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8FE0" w14:textId="77777777" w:rsidR="00FD41B6" w:rsidRPr="00A856D9" w:rsidRDefault="00FD41B6" w:rsidP="00A856D9">
      <w:pPr>
        <w:spacing w:after="0" w:line="276" w:lineRule="auto"/>
        <w:rPr>
          <w:rFonts w:cstheme="minorHAnsi"/>
          <w:sz w:val="20"/>
          <w:szCs w:val="20"/>
        </w:rPr>
      </w:pPr>
    </w:p>
    <w:p w14:paraId="45EF433D" w14:textId="77777777" w:rsidR="006353DC" w:rsidRPr="00A856D9" w:rsidRDefault="006353DC" w:rsidP="00A856D9">
      <w:pPr>
        <w:spacing w:after="0" w:line="276" w:lineRule="auto"/>
        <w:rPr>
          <w:rFonts w:cstheme="minorHAnsi"/>
          <w:sz w:val="20"/>
          <w:szCs w:val="20"/>
        </w:rPr>
      </w:pPr>
    </w:p>
    <w:p w14:paraId="06F36437" w14:textId="77777777" w:rsidR="006353DC" w:rsidRPr="00A856D9" w:rsidRDefault="006353DC" w:rsidP="00A856D9">
      <w:pPr>
        <w:spacing w:after="0" w:line="276" w:lineRule="auto"/>
        <w:rPr>
          <w:rFonts w:cstheme="minorHAnsi"/>
          <w:sz w:val="20"/>
          <w:szCs w:val="20"/>
        </w:rPr>
      </w:pPr>
    </w:p>
    <w:p w14:paraId="4258386B" w14:textId="77777777" w:rsidR="00B36385" w:rsidRPr="00A856D9" w:rsidRDefault="00B36385" w:rsidP="00A856D9">
      <w:pPr>
        <w:spacing w:after="0" w:line="276" w:lineRule="auto"/>
        <w:rPr>
          <w:rFonts w:cstheme="minorHAnsi"/>
          <w:sz w:val="20"/>
          <w:szCs w:val="20"/>
        </w:rPr>
      </w:pPr>
    </w:p>
    <w:p w14:paraId="4D7941AE" w14:textId="77777777" w:rsidR="00F92469" w:rsidRPr="00A856D9" w:rsidRDefault="00F92469" w:rsidP="00A856D9">
      <w:pPr>
        <w:spacing w:after="0" w:line="276" w:lineRule="auto"/>
        <w:jc w:val="center"/>
        <w:rPr>
          <w:rFonts w:cstheme="minorHAnsi"/>
          <w:b/>
          <w:bCs/>
          <w:sz w:val="32"/>
          <w:szCs w:val="32"/>
        </w:rPr>
      </w:pPr>
      <w:r w:rsidRPr="00A856D9">
        <w:rPr>
          <w:rFonts w:cstheme="minorHAnsi"/>
          <w:b/>
          <w:bCs/>
          <w:sz w:val="32"/>
          <w:szCs w:val="32"/>
        </w:rPr>
        <w:t>Specyfikacja Warunków Zamówienia</w:t>
      </w:r>
    </w:p>
    <w:p w14:paraId="3FD97DC3" w14:textId="77777777" w:rsidR="00A65ED0" w:rsidRPr="00A856D9" w:rsidRDefault="00A65ED0" w:rsidP="00A856D9">
      <w:pPr>
        <w:spacing w:after="0" w:line="276" w:lineRule="auto"/>
        <w:jc w:val="center"/>
        <w:rPr>
          <w:rFonts w:cstheme="minorHAnsi"/>
          <w:sz w:val="32"/>
          <w:szCs w:val="32"/>
        </w:rPr>
      </w:pPr>
    </w:p>
    <w:p w14:paraId="15BA7B9B" w14:textId="77777777" w:rsidR="004D7C38" w:rsidRPr="00A856D9" w:rsidRDefault="005B3CAA" w:rsidP="00A856D9">
      <w:pPr>
        <w:spacing w:after="0" w:line="276" w:lineRule="auto"/>
        <w:jc w:val="center"/>
        <w:rPr>
          <w:rFonts w:cstheme="minorHAnsi"/>
          <w:sz w:val="20"/>
          <w:szCs w:val="20"/>
        </w:rPr>
      </w:pPr>
      <w:r w:rsidRPr="00A856D9">
        <w:rPr>
          <w:rFonts w:cstheme="minorHAnsi"/>
          <w:sz w:val="20"/>
          <w:szCs w:val="20"/>
        </w:rPr>
        <w:t>w postępowaniu o udzielenie zamówienia</w:t>
      </w:r>
    </w:p>
    <w:p w14:paraId="2E24B403" w14:textId="77777777" w:rsidR="00A65ED0" w:rsidRPr="00A856D9" w:rsidRDefault="004D7C38" w:rsidP="00A856D9">
      <w:pPr>
        <w:spacing w:after="0" w:line="276" w:lineRule="auto"/>
        <w:jc w:val="center"/>
        <w:rPr>
          <w:rFonts w:cstheme="minorHAnsi"/>
          <w:sz w:val="20"/>
          <w:szCs w:val="20"/>
        </w:rPr>
      </w:pPr>
      <w:r w:rsidRPr="00A856D9">
        <w:rPr>
          <w:rFonts w:cstheme="minorHAnsi"/>
          <w:sz w:val="20"/>
          <w:szCs w:val="20"/>
        </w:rPr>
        <w:t xml:space="preserve">przygotowanego i prowadzonego </w:t>
      </w:r>
      <w:r w:rsidR="005B3CAA" w:rsidRPr="00A856D9">
        <w:rPr>
          <w:rFonts w:cstheme="minorHAnsi"/>
          <w:sz w:val="20"/>
          <w:szCs w:val="20"/>
        </w:rPr>
        <w:t>pod nazwą:</w:t>
      </w:r>
    </w:p>
    <w:p w14:paraId="511AB49A" w14:textId="77777777" w:rsidR="00A65ED0" w:rsidRPr="00A856D9" w:rsidRDefault="00A65ED0" w:rsidP="00A856D9">
      <w:pPr>
        <w:spacing w:after="0" w:line="276" w:lineRule="auto"/>
        <w:jc w:val="center"/>
        <w:rPr>
          <w:rFonts w:cstheme="minorHAnsi"/>
          <w:sz w:val="32"/>
          <w:szCs w:val="32"/>
        </w:rPr>
      </w:pPr>
    </w:p>
    <w:p w14:paraId="088F45CD" w14:textId="77777777" w:rsidR="00A65ED0" w:rsidRPr="00A856D9" w:rsidRDefault="00A65ED0" w:rsidP="00A856D9">
      <w:pPr>
        <w:spacing w:after="0" w:line="276" w:lineRule="auto"/>
        <w:jc w:val="center"/>
        <w:rPr>
          <w:rFonts w:cstheme="minorHAnsi"/>
          <w:sz w:val="32"/>
          <w:szCs w:val="32"/>
        </w:rPr>
      </w:pPr>
    </w:p>
    <w:p w14:paraId="7B757261" w14:textId="77777777" w:rsidR="005B3CAA" w:rsidRPr="00A856D9" w:rsidRDefault="005B3CAA" w:rsidP="00A856D9">
      <w:pPr>
        <w:spacing w:after="0" w:line="276" w:lineRule="auto"/>
        <w:jc w:val="center"/>
        <w:rPr>
          <w:rFonts w:cstheme="minorHAnsi"/>
          <w:sz w:val="32"/>
          <w:szCs w:val="32"/>
        </w:rPr>
      </w:pPr>
    </w:p>
    <w:p w14:paraId="63B1FA2F" w14:textId="77777777" w:rsidR="00A17724" w:rsidRPr="00A856D9" w:rsidRDefault="00F92469" w:rsidP="00A856D9">
      <w:pPr>
        <w:spacing w:after="0" w:line="276" w:lineRule="auto"/>
        <w:jc w:val="center"/>
        <w:rPr>
          <w:rFonts w:cstheme="minorHAnsi"/>
          <w:b/>
          <w:bCs/>
          <w:sz w:val="32"/>
          <w:szCs w:val="32"/>
        </w:rPr>
      </w:pPr>
      <w:r w:rsidRPr="00A856D9">
        <w:rPr>
          <w:rFonts w:cstheme="minorHAnsi"/>
          <w:b/>
          <w:bCs/>
          <w:sz w:val="32"/>
          <w:szCs w:val="32"/>
        </w:rPr>
        <w:t>„</w:t>
      </w:r>
      <w:r w:rsidR="00A17724" w:rsidRPr="00A856D9">
        <w:rPr>
          <w:rFonts w:cstheme="minorHAnsi"/>
          <w:b/>
          <w:bCs/>
          <w:sz w:val="32"/>
          <w:szCs w:val="32"/>
        </w:rPr>
        <w:t xml:space="preserve">Ubezpieczenie floty pojazdów </w:t>
      </w:r>
      <w:r w:rsidR="00DB28DE" w:rsidRPr="00A856D9">
        <w:rPr>
          <w:rFonts w:cstheme="minorHAnsi"/>
          <w:b/>
          <w:bCs/>
          <w:sz w:val="32"/>
          <w:szCs w:val="32"/>
        </w:rPr>
        <w:t>Miasta</w:t>
      </w:r>
      <w:r w:rsidR="00A17724" w:rsidRPr="00A856D9">
        <w:rPr>
          <w:rFonts w:cstheme="minorHAnsi"/>
          <w:b/>
          <w:bCs/>
          <w:sz w:val="32"/>
          <w:szCs w:val="32"/>
        </w:rPr>
        <w:t xml:space="preserve"> Tarnobrzeg,</w:t>
      </w:r>
    </w:p>
    <w:p w14:paraId="3DD7BC29" w14:textId="77777777" w:rsidR="00F92469" w:rsidRPr="00A856D9" w:rsidRDefault="00A17724" w:rsidP="00A856D9">
      <w:pPr>
        <w:spacing w:after="0" w:line="276" w:lineRule="auto"/>
        <w:jc w:val="center"/>
        <w:rPr>
          <w:rFonts w:cstheme="minorHAnsi"/>
          <w:b/>
          <w:bCs/>
          <w:sz w:val="32"/>
          <w:szCs w:val="32"/>
        </w:rPr>
      </w:pPr>
      <w:r w:rsidRPr="00A856D9">
        <w:rPr>
          <w:rFonts w:cstheme="minorHAnsi"/>
          <w:b/>
          <w:bCs/>
          <w:sz w:val="32"/>
          <w:szCs w:val="32"/>
        </w:rPr>
        <w:t>jednostek organizacyjnych i Spółek Miejskich</w:t>
      </w:r>
      <w:r w:rsidR="00F92469" w:rsidRPr="00A856D9">
        <w:rPr>
          <w:rFonts w:cstheme="minorHAnsi"/>
          <w:b/>
          <w:bCs/>
          <w:sz w:val="32"/>
          <w:szCs w:val="32"/>
        </w:rPr>
        <w:t>”</w:t>
      </w:r>
    </w:p>
    <w:p w14:paraId="185A37A1" w14:textId="77777777" w:rsidR="00F92469" w:rsidRPr="00A856D9" w:rsidRDefault="00F92469" w:rsidP="00A856D9">
      <w:pPr>
        <w:spacing w:after="0" w:line="276" w:lineRule="auto"/>
        <w:jc w:val="center"/>
        <w:rPr>
          <w:rFonts w:cstheme="minorHAnsi"/>
          <w:sz w:val="32"/>
          <w:szCs w:val="32"/>
        </w:rPr>
      </w:pPr>
    </w:p>
    <w:p w14:paraId="5814E0F2" w14:textId="77777777" w:rsidR="00B77AA4" w:rsidRPr="00A856D9" w:rsidRDefault="00B77AA4" w:rsidP="00A856D9">
      <w:pPr>
        <w:spacing w:after="0" w:line="276" w:lineRule="auto"/>
        <w:jc w:val="center"/>
        <w:rPr>
          <w:rFonts w:cstheme="minorHAnsi"/>
          <w:sz w:val="32"/>
          <w:szCs w:val="32"/>
        </w:rPr>
      </w:pPr>
    </w:p>
    <w:p w14:paraId="34068C5D" w14:textId="77777777" w:rsidR="00B77AA4" w:rsidRPr="00A856D9" w:rsidRDefault="00B77AA4" w:rsidP="00A856D9">
      <w:pPr>
        <w:spacing w:after="0" w:line="276" w:lineRule="auto"/>
        <w:jc w:val="center"/>
        <w:rPr>
          <w:rFonts w:cstheme="minorHAnsi"/>
          <w:sz w:val="32"/>
          <w:szCs w:val="32"/>
        </w:rPr>
      </w:pPr>
    </w:p>
    <w:p w14:paraId="7A43AD90" w14:textId="77777777" w:rsidR="00D6460A" w:rsidRPr="00A856D9" w:rsidRDefault="003C15B0" w:rsidP="00A856D9">
      <w:pPr>
        <w:spacing w:after="0" w:line="276" w:lineRule="auto"/>
        <w:jc w:val="center"/>
        <w:rPr>
          <w:rFonts w:cstheme="minorHAnsi"/>
          <w:sz w:val="32"/>
          <w:szCs w:val="32"/>
        </w:rPr>
      </w:pPr>
      <w:r>
        <w:rPr>
          <w:rFonts w:cstheme="minorHAnsi"/>
          <w:sz w:val="32"/>
          <w:szCs w:val="32"/>
        </w:rPr>
        <w:t>BZP-I.271.24.2021</w:t>
      </w:r>
    </w:p>
    <w:p w14:paraId="11666F17" w14:textId="77777777" w:rsidR="00B77AA4" w:rsidRPr="00A856D9" w:rsidRDefault="00B77AA4" w:rsidP="00A856D9">
      <w:pPr>
        <w:spacing w:after="0" w:line="276" w:lineRule="auto"/>
        <w:jc w:val="center"/>
        <w:rPr>
          <w:rFonts w:cstheme="minorHAnsi"/>
          <w:sz w:val="20"/>
          <w:szCs w:val="20"/>
        </w:rPr>
      </w:pPr>
      <w:r w:rsidRPr="00A856D9">
        <w:rPr>
          <w:rFonts w:cstheme="minorHAnsi"/>
          <w:sz w:val="20"/>
          <w:szCs w:val="20"/>
        </w:rPr>
        <w:t>(numer postępowania)</w:t>
      </w:r>
    </w:p>
    <w:p w14:paraId="21C08FE9" w14:textId="77777777" w:rsidR="00F92469" w:rsidRPr="00A856D9" w:rsidRDefault="00F92469" w:rsidP="00A856D9">
      <w:pPr>
        <w:spacing w:after="0" w:line="276" w:lineRule="auto"/>
        <w:jc w:val="both"/>
        <w:rPr>
          <w:rFonts w:cstheme="minorHAnsi"/>
          <w:sz w:val="32"/>
          <w:szCs w:val="32"/>
        </w:rPr>
      </w:pPr>
    </w:p>
    <w:p w14:paraId="735DAD37" w14:textId="77777777" w:rsidR="00F92469" w:rsidRPr="00A856D9" w:rsidRDefault="00F92469" w:rsidP="00A856D9">
      <w:pPr>
        <w:spacing w:after="0" w:line="276" w:lineRule="auto"/>
        <w:jc w:val="both"/>
        <w:rPr>
          <w:rFonts w:cstheme="minorHAnsi"/>
          <w:sz w:val="32"/>
          <w:szCs w:val="32"/>
        </w:rPr>
      </w:pPr>
    </w:p>
    <w:p w14:paraId="6BCB136F" w14:textId="77777777" w:rsidR="00511271" w:rsidRPr="00A856D9" w:rsidRDefault="00511271" w:rsidP="00A856D9">
      <w:pPr>
        <w:spacing w:after="0" w:line="276" w:lineRule="auto"/>
        <w:rPr>
          <w:rFonts w:cstheme="minorHAnsi"/>
          <w:sz w:val="20"/>
          <w:szCs w:val="20"/>
        </w:rPr>
      </w:pPr>
    </w:p>
    <w:p w14:paraId="68B57E49" w14:textId="77777777" w:rsidR="00B77AA4" w:rsidRPr="00A856D9" w:rsidRDefault="00B77AA4" w:rsidP="00A856D9">
      <w:pPr>
        <w:spacing w:after="0" w:line="276" w:lineRule="auto"/>
        <w:rPr>
          <w:rFonts w:cstheme="minorHAnsi"/>
          <w:sz w:val="20"/>
          <w:szCs w:val="20"/>
        </w:rPr>
      </w:pPr>
    </w:p>
    <w:p w14:paraId="15BAA531" w14:textId="77777777" w:rsidR="00B77AA4" w:rsidRPr="00A856D9" w:rsidRDefault="00B77AA4" w:rsidP="00A856D9">
      <w:pPr>
        <w:spacing w:after="0" w:line="276" w:lineRule="auto"/>
        <w:rPr>
          <w:rFonts w:cstheme="minorHAnsi"/>
          <w:sz w:val="20"/>
          <w:szCs w:val="20"/>
        </w:rPr>
      </w:pPr>
    </w:p>
    <w:p w14:paraId="34600724" w14:textId="77777777" w:rsidR="00B77AA4" w:rsidRPr="00A856D9" w:rsidRDefault="00B77AA4" w:rsidP="00A856D9">
      <w:pPr>
        <w:spacing w:after="0" w:line="276" w:lineRule="auto"/>
        <w:rPr>
          <w:rFonts w:cstheme="minorHAnsi"/>
          <w:sz w:val="20"/>
          <w:szCs w:val="20"/>
        </w:rPr>
      </w:pPr>
    </w:p>
    <w:p w14:paraId="62FECEB6" w14:textId="77777777" w:rsidR="00B77AA4" w:rsidRPr="00A856D9" w:rsidRDefault="00B77AA4" w:rsidP="00A856D9">
      <w:pPr>
        <w:spacing w:after="0" w:line="276" w:lineRule="auto"/>
        <w:rPr>
          <w:rFonts w:cstheme="minorHAnsi"/>
          <w:sz w:val="20"/>
          <w:szCs w:val="20"/>
        </w:rPr>
      </w:pPr>
    </w:p>
    <w:p w14:paraId="644D05C4" w14:textId="77777777" w:rsidR="00B77AA4" w:rsidRPr="00A856D9" w:rsidRDefault="00B77AA4" w:rsidP="00A856D9">
      <w:pPr>
        <w:spacing w:after="0" w:line="276" w:lineRule="auto"/>
        <w:rPr>
          <w:rFonts w:cstheme="minorHAnsi"/>
          <w:sz w:val="20"/>
          <w:szCs w:val="20"/>
        </w:rPr>
      </w:pPr>
    </w:p>
    <w:p w14:paraId="79E30E63" w14:textId="77777777" w:rsidR="00B77AA4" w:rsidRPr="00A856D9" w:rsidRDefault="00B77AA4" w:rsidP="00A856D9">
      <w:pPr>
        <w:spacing w:after="0" w:line="276" w:lineRule="auto"/>
        <w:rPr>
          <w:rFonts w:cstheme="minorHAnsi"/>
          <w:sz w:val="20"/>
          <w:szCs w:val="20"/>
        </w:rPr>
      </w:pPr>
    </w:p>
    <w:p w14:paraId="16ABD22B" w14:textId="77777777" w:rsidR="00B77AA4" w:rsidRPr="00A856D9" w:rsidRDefault="00B77AA4" w:rsidP="00A856D9">
      <w:pPr>
        <w:spacing w:after="0" w:line="276" w:lineRule="auto"/>
        <w:rPr>
          <w:rFonts w:cstheme="minorHAnsi"/>
          <w:sz w:val="20"/>
          <w:szCs w:val="20"/>
        </w:rPr>
      </w:pPr>
    </w:p>
    <w:p w14:paraId="58AA8C2B" w14:textId="77777777" w:rsidR="00B77AA4" w:rsidRPr="00A856D9" w:rsidRDefault="00B77AA4" w:rsidP="00A856D9">
      <w:pPr>
        <w:spacing w:after="0" w:line="276" w:lineRule="auto"/>
        <w:rPr>
          <w:rFonts w:cstheme="minorHAnsi"/>
          <w:sz w:val="20"/>
          <w:szCs w:val="20"/>
        </w:rPr>
      </w:pPr>
    </w:p>
    <w:p w14:paraId="21D03194" w14:textId="77777777" w:rsidR="00B77AA4" w:rsidRPr="00A856D9" w:rsidRDefault="00B77AA4" w:rsidP="00A856D9">
      <w:pPr>
        <w:spacing w:after="0" w:line="276" w:lineRule="auto"/>
        <w:rPr>
          <w:rFonts w:cstheme="minorHAnsi"/>
          <w:sz w:val="20"/>
          <w:szCs w:val="20"/>
        </w:rPr>
      </w:pPr>
    </w:p>
    <w:p w14:paraId="4B0ABA14" w14:textId="77777777" w:rsidR="00B77AA4" w:rsidRPr="00A856D9" w:rsidRDefault="00B77AA4" w:rsidP="00A856D9">
      <w:pPr>
        <w:spacing w:after="0" w:line="276" w:lineRule="auto"/>
        <w:rPr>
          <w:rFonts w:cstheme="minorHAnsi"/>
          <w:sz w:val="20"/>
          <w:szCs w:val="20"/>
        </w:rPr>
      </w:pPr>
    </w:p>
    <w:p w14:paraId="75917DC2" w14:textId="77777777" w:rsidR="00B77AA4" w:rsidRPr="00A856D9" w:rsidRDefault="00B77AA4" w:rsidP="00A856D9">
      <w:pPr>
        <w:spacing w:after="0" w:line="276" w:lineRule="auto"/>
        <w:rPr>
          <w:rFonts w:cstheme="minorHAnsi"/>
          <w:sz w:val="20"/>
          <w:szCs w:val="20"/>
        </w:rPr>
      </w:pPr>
    </w:p>
    <w:p w14:paraId="69927C47" w14:textId="77777777" w:rsidR="00B77AA4" w:rsidRPr="00A856D9" w:rsidRDefault="00B77AA4" w:rsidP="00A856D9">
      <w:pPr>
        <w:spacing w:after="0" w:line="276" w:lineRule="auto"/>
        <w:rPr>
          <w:rFonts w:cstheme="minorHAnsi"/>
          <w:sz w:val="20"/>
          <w:szCs w:val="20"/>
        </w:rPr>
      </w:pPr>
    </w:p>
    <w:p w14:paraId="33B692ED" w14:textId="77777777" w:rsidR="00B77AA4" w:rsidRPr="00A856D9" w:rsidRDefault="00A17724" w:rsidP="00A856D9">
      <w:pPr>
        <w:spacing w:after="0" w:line="276" w:lineRule="auto"/>
        <w:jc w:val="both"/>
        <w:rPr>
          <w:rFonts w:cstheme="minorHAnsi"/>
          <w:sz w:val="20"/>
          <w:szCs w:val="20"/>
        </w:rPr>
      </w:pPr>
      <w:r w:rsidRPr="00A856D9">
        <w:rPr>
          <w:rFonts w:cstheme="minorHAnsi"/>
          <w:sz w:val="20"/>
          <w:szCs w:val="20"/>
        </w:rPr>
        <w:t>Tarnobrzeg</w:t>
      </w:r>
      <w:r w:rsidR="00B77AA4" w:rsidRPr="00A856D9">
        <w:rPr>
          <w:rFonts w:cstheme="minorHAnsi"/>
          <w:sz w:val="20"/>
          <w:szCs w:val="20"/>
        </w:rPr>
        <w:t>, dnia</w:t>
      </w:r>
      <w:r w:rsidR="00C04BCF">
        <w:rPr>
          <w:rFonts w:cstheme="minorHAnsi"/>
          <w:sz w:val="20"/>
          <w:szCs w:val="20"/>
        </w:rPr>
        <w:t xml:space="preserve"> 12. </w:t>
      </w:r>
      <w:r w:rsidR="003C15B0">
        <w:rPr>
          <w:rFonts w:cstheme="minorHAnsi"/>
          <w:sz w:val="20"/>
          <w:szCs w:val="20"/>
        </w:rPr>
        <w:t>10.</w:t>
      </w:r>
      <w:r w:rsidR="00D6460A" w:rsidRPr="00A856D9">
        <w:rPr>
          <w:rFonts w:cstheme="minorHAnsi"/>
          <w:sz w:val="20"/>
          <w:szCs w:val="20"/>
        </w:rPr>
        <w:t xml:space="preserve"> 2021 r.</w:t>
      </w:r>
    </w:p>
    <w:p w14:paraId="7E2F4D7C" w14:textId="77777777" w:rsidR="00B77AA4" w:rsidRPr="00A856D9" w:rsidRDefault="00B77AA4" w:rsidP="00A856D9">
      <w:pPr>
        <w:spacing w:after="0" w:line="276" w:lineRule="auto"/>
        <w:jc w:val="both"/>
        <w:rPr>
          <w:rFonts w:cstheme="minorHAnsi"/>
          <w:sz w:val="20"/>
          <w:szCs w:val="20"/>
        </w:rPr>
      </w:pPr>
    </w:p>
    <w:p w14:paraId="77BC8182" w14:textId="77777777" w:rsidR="00B77AA4" w:rsidRPr="00A856D9" w:rsidRDefault="00B77AA4" w:rsidP="00A856D9">
      <w:pPr>
        <w:spacing w:after="0" w:line="276" w:lineRule="auto"/>
        <w:jc w:val="both"/>
        <w:rPr>
          <w:rFonts w:cstheme="minorHAnsi"/>
          <w:sz w:val="20"/>
          <w:szCs w:val="20"/>
        </w:rPr>
      </w:pPr>
    </w:p>
    <w:p w14:paraId="15C154FC" w14:textId="77777777" w:rsidR="00B77AA4" w:rsidRPr="00A856D9" w:rsidRDefault="00B77AA4" w:rsidP="00A856D9">
      <w:pPr>
        <w:spacing w:after="0" w:line="276" w:lineRule="auto"/>
        <w:jc w:val="both"/>
        <w:rPr>
          <w:rFonts w:cstheme="minorHAnsi"/>
          <w:sz w:val="20"/>
          <w:szCs w:val="20"/>
        </w:rPr>
      </w:pP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t>Zatwierdził:</w:t>
      </w:r>
    </w:p>
    <w:p w14:paraId="34E60BA8" w14:textId="77777777" w:rsidR="00B77AA4" w:rsidRPr="00A856D9" w:rsidRDefault="00B77AA4" w:rsidP="00A856D9">
      <w:pPr>
        <w:spacing w:after="0" w:line="276" w:lineRule="auto"/>
        <w:jc w:val="both"/>
        <w:rPr>
          <w:rFonts w:cstheme="minorHAnsi"/>
          <w:sz w:val="20"/>
          <w:szCs w:val="20"/>
        </w:rPr>
      </w:pPr>
    </w:p>
    <w:p w14:paraId="785A0A23" w14:textId="77777777" w:rsidR="00B77AA4" w:rsidRPr="00A856D9" w:rsidRDefault="00B77AA4" w:rsidP="00A856D9">
      <w:pPr>
        <w:spacing w:after="0" w:line="276" w:lineRule="auto"/>
        <w:jc w:val="both"/>
        <w:rPr>
          <w:rFonts w:cstheme="minorHAnsi"/>
          <w:sz w:val="20"/>
          <w:szCs w:val="20"/>
        </w:rPr>
      </w:pPr>
    </w:p>
    <w:p w14:paraId="3143E650" w14:textId="77777777" w:rsidR="00B77AA4" w:rsidRPr="00A856D9" w:rsidRDefault="00B77AA4" w:rsidP="00A856D9">
      <w:pPr>
        <w:spacing w:after="0" w:line="276" w:lineRule="auto"/>
        <w:jc w:val="both"/>
        <w:rPr>
          <w:rFonts w:cstheme="minorHAnsi"/>
          <w:sz w:val="20"/>
          <w:szCs w:val="20"/>
        </w:rPr>
      </w:pPr>
    </w:p>
    <w:p w14:paraId="14E75FCF" w14:textId="77777777" w:rsidR="00B77AA4" w:rsidRPr="00A856D9" w:rsidRDefault="00B77AA4" w:rsidP="00A856D9">
      <w:pPr>
        <w:spacing w:after="0" w:line="276" w:lineRule="auto"/>
        <w:jc w:val="both"/>
        <w:rPr>
          <w:rFonts w:cstheme="minorHAnsi"/>
          <w:sz w:val="20"/>
          <w:szCs w:val="20"/>
        </w:rPr>
      </w:pP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r>
      <w:r w:rsidRPr="00A856D9">
        <w:rPr>
          <w:rFonts w:cstheme="minorHAnsi"/>
          <w:sz w:val="20"/>
          <w:szCs w:val="20"/>
        </w:rPr>
        <w:tab/>
        <w:t>……………………………………………</w:t>
      </w:r>
    </w:p>
    <w:p w14:paraId="0B534C63" w14:textId="77777777" w:rsidR="00B77AA4" w:rsidRPr="00A856D9" w:rsidRDefault="00B77AA4" w:rsidP="00A856D9">
      <w:pPr>
        <w:spacing w:after="0" w:line="276" w:lineRule="auto"/>
        <w:jc w:val="center"/>
        <w:rPr>
          <w:rFonts w:cstheme="minorHAnsi"/>
          <w:sz w:val="20"/>
          <w:szCs w:val="20"/>
        </w:rPr>
      </w:pPr>
    </w:p>
    <w:p w14:paraId="15A630AF" w14:textId="77777777" w:rsidR="00511271" w:rsidRPr="00A856D9" w:rsidRDefault="00511271" w:rsidP="00A856D9">
      <w:pPr>
        <w:spacing w:after="0" w:line="276" w:lineRule="auto"/>
        <w:jc w:val="center"/>
        <w:rPr>
          <w:rFonts w:eastAsia="Times New Roman" w:cstheme="minorHAnsi"/>
          <w:b/>
          <w:sz w:val="20"/>
          <w:szCs w:val="20"/>
          <w:lang w:eastAsia="pl-PL"/>
        </w:rPr>
      </w:pPr>
      <w:r w:rsidRPr="00A856D9">
        <w:rPr>
          <w:rFonts w:eastAsia="Times New Roman" w:cstheme="minorHAnsi"/>
          <w:b/>
          <w:sz w:val="20"/>
          <w:szCs w:val="20"/>
          <w:lang w:eastAsia="pl-PL"/>
        </w:rPr>
        <w:lastRenderedPageBreak/>
        <w:t>Wykaz skrótów</w:t>
      </w:r>
    </w:p>
    <w:p w14:paraId="23A65E53" w14:textId="77777777" w:rsidR="00511271" w:rsidRPr="00A856D9" w:rsidRDefault="00511271" w:rsidP="00A856D9">
      <w:pPr>
        <w:spacing w:after="0" w:line="276" w:lineRule="auto"/>
        <w:jc w:val="center"/>
        <w:rPr>
          <w:rFonts w:eastAsia="Times New Roman" w:cstheme="minorHAnsi"/>
          <w:sz w:val="20"/>
          <w:szCs w:val="20"/>
          <w:lang w:eastAsia="pl-PL"/>
        </w:rPr>
      </w:pPr>
      <w:r w:rsidRPr="00A856D9">
        <w:rPr>
          <w:rFonts w:eastAsia="Times New Roman" w:cstheme="minorHAnsi"/>
          <w:b/>
          <w:sz w:val="20"/>
          <w:szCs w:val="20"/>
          <w:lang w:eastAsia="pl-PL"/>
        </w:rPr>
        <w:t>___________________________________________________________________________________________</w:t>
      </w:r>
    </w:p>
    <w:tbl>
      <w:tblPr>
        <w:tblW w:w="0" w:type="auto"/>
        <w:tblLook w:val="04A0" w:firstRow="1" w:lastRow="0" w:firstColumn="1" w:lastColumn="0" w:noHBand="0" w:noVBand="1"/>
      </w:tblPr>
      <w:tblGrid>
        <w:gridCol w:w="1843"/>
        <w:gridCol w:w="284"/>
        <w:gridCol w:w="6945"/>
      </w:tblGrid>
      <w:tr w:rsidR="00511271" w:rsidRPr="00A856D9" w14:paraId="7B64CE95" w14:textId="77777777" w:rsidTr="00A856D9">
        <w:tc>
          <w:tcPr>
            <w:tcW w:w="1843" w:type="dxa"/>
            <w:shd w:val="clear" w:color="auto" w:fill="auto"/>
          </w:tcPr>
          <w:p w14:paraId="407D6B32" w14:textId="77777777" w:rsidR="00511271" w:rsidRPr="00A856D9" w:rsidRDefault="00511271" w:rsidP="00A856D9">
            <w:pPr>
              <w:spacing w:after="0" w:line="276" w:lineRule="auto"/>
              <w:contextualSpacing/>
              <w:jc w:val="both"/>
              <w:rPr>
                <w:rFonts w:eastAsia="Times New Roman" w:cstheme="minorHAnsi"/>
                <w:b/>
                <w:sz w:val="20"/>
                <w:szCs w:val="20"/>
                <w:lang w:eastAsia="pl-PL"/>
              </w:rPr>
            </w:pPr>
            <w:r w:rsidRPr="00A856D9">
              <w:rPr>
                <w:rFonts w:eastAsia="Times New Roman" w:cstheme="minorHAnsi"/>
                <w:b/>
                <w:sz w:val="20"/>
                <w:szCs w:val="20"/>
                <w:lang w:eastAsia="pl-PL"/>
              </w:rPr>
              <w:t>CPV</w:t>
            </w:r>
          </w:p>
        </w:tc>
        <w:tc>
          <w:tcPr>
            <w:tcW w:w="284" w:type="dxa"/>
            <w:shd w:val="clear" w:color="auto" w:fill="auto"/>
          </w:tcPr>
          <w:p w14:paraId="26863D39"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06E7884E"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 xml:space="preserve">Wspólny Słownik Zamówień </w:t>
            </w:r>
          </w:p>
        </w:tc>
      </w:tr>
      <w:tr w:rsidR="00511271" w:rsidRPr="00A856D9" w14:paraId="3124EE0E" w14:textId="77777777" w:rsidTr="00A856D9">
        <w:tc>
          <w:tcPr>
            <w:tcW w:w="1843" w:type="dxa"/>
            <w:shd w:val="clear" w:color="auto" w:fill="auto"/>
          </w:tcPr>
          <w:p w14:paraId="65561773" w14:textId="77777777" w:rsidR="00511271" w:rsidRPr="00A856D9" w:rsidRDefault="00511271"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SWZ</w:t>
            </w:r>
          </w:p>
        </w:tc>
        <w:tc>
          <w:tcPr>
            <w:tcW w:w="284" w:type="dxa"/>
            <w:shd w:val="clear" w:color="auto" w:fill="auto"/>
          </w:tcPr>
          <w:p w14:paraId="32CE7138"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34DA2E09"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 xml:space="preserve">Specyfikacja Warunków Zamówienia </w:t>
            </w:r>
          </w:p>
        </w:tc>
      </w:tr>
      <w:tr w:rsidR="000A672B" w:rsidRPr="00A856D9" w14:paraId="203B48C9" w14:textId="77777777" w:rsidTr="00A856D9">
        <w:tc>
          <w:tcPr>
            <w:tcW w:w="1843" w:type="dxa"/>
            <w:shd w:val="clear" w:color="auto" w:fill="auto"/>
          </w:tcPr>
          <w:p w14:paraId="70CD604E" w14:textId="77777777" w:rsidR="000A672B" w:rsidRPr="00A856D9" w:rsidRDefault="000A672B"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PZP</w:t>
            </w:r>
          </w:p>
        </w:tc>
        <w:tc>
          <w:tcPr>
            <w:tcW w:w="284" w:type="dxa"/>
            <w:shd w:val="clear" w:color="auto" w:fill="auto"/>
          </w:tcPr>
          <w:p w14:paraId="11F48CA5" w14:textId="77777777" w:rsidR="000A672B" w:rsidRPr="00A856D9" w:rsidRDefault="000A672B"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6DC4569A" w14:textId="77777777" w:rsidR="000A672B" w:rsidRPr="00A856D9" w:rsidRDefault="000A672B"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Prawo zamówień publicznych z dnia 11 września 2019 r. (</w:t>
            </w:r>
            <w:r w:rsidR="006A7459" w:rsidRPr="00A856D9">
              <w:rPr>
                <w:rFonts w:eastAsia="Times New Roman" w:cstheme="minorHAnsi"/>
                <w:sz w:val="20"/>
                <w:szCs w:val="20"/>
                <w:lang w:eastAsia="pl-PL"/>
              </w:rPr>
              <w:t>tj.</w:t>
            </w:r>
            <w:r w:rsidRPr="00A856D9">
              <w:rPr>
                <w:rFonts w:eastAsia="Times New Roman" w:cstheme="minorHAnsi"/>
                <w:sz w:val="20"/>
                <w:szCs w:val="20"/>
                <w:lang w:eastAsia="pl-PL"/>
              </w:rPr>
              <w:t>: Dz. U. z 20</w:t>
            </w:r>
            <w:r w:rsidR="00536937" w:rsidRPr="00A856D9">
              <w:rPr>
                <w:rFonts w:eastAsia="Times New Roman" w:cstheme="minorHAnsi"/>
                <w:sz w:val="20"/>
                <w:szCs w:val="20"/>
                <w:lang w:eastAsia="pl-PL"/>
              </w:rPr>
              <w:t>21</w:t>
            </w:r>
            <w:r w:rsidRPr="00A856D9">
              <w:rPr>
                <w:rFonts w:eastAsia="Times New Roman" w:cstheme="minorHAnsi"/>
                <w:sz w:val="20"/>
                <w:szCs w:val="20"/>
                <w:lang w:eastAsia="pl-PL"/>
              </w:rPr>
              <w:t xml:space="preserve"> r., poz. </w:t>
            </w:r>
            <w:r w:rsidR="00536937" w:rsidRPr="00A856D9">
              <w:rPr>
                <w:rFonts w:eastAsia="Times New Roman" w:cstheme="minorHAnsi"/>
                <w:sz w:val="20"/>
                <w:szCs w:val="20"/>
                <w:lang w:eastAsia="pl-PL"/>
              </w:rPr>
              <w:t>1129</w:t>
            </w:r>
            <w:r w:rsidRPr="00A856D9">
              <w:rPr>
                <w:rFonts w:eastAsia="Times New Roman" w:cstheme="minorHAnsi"/>
                <w:sz w:val="20"/>
                <w:szCs w:val="20"/>
                <w:lang w:eastAsia="pl-PL"/>
              </w:rPr>
              <w:t xml:space="preserve"> z późn. zm.)</w:t>
            </w:r>
          </w:p>
        </w:tc>
      </w:tr>
      <w:tr w:rsidR="00511271" w:rsidRPr="00A856D9" w14:paraId="009F2102" w14:textId="77777777" w:rsidTr="00A856D9">
        <w:tc>
          <w:tcPr>
            <w:tcW w:w="1843" w:type="dxa"/>
            <w:shd w:val="clear" w:color="auto" w:fill="auto"/>
          </w:tcPr>
          <w:p w14:paraId="1D63FDCB" w14:textId="77777777" w:rsidR="00511271" w:rsidRPr="00A856D9" w:rsidRDefault="00511271" w:rsidP="00A856D9">
            <w:pPr>
              <w:spacing w:after="0" w:line="276" w:lineRule="auto"/>
              <w:contextualSpacing/>
              <w:rPr>
                <w:rFonts w:eastAsia="Times New Roman" w:cstheme="minorHAnsi"/>
                <w:b/>
                <w:sz w:val="20"/>
                <w:szCs w:val="20"/>
                <w:lang w:eastAsia="pl-PL"/>
              </w:rPr>
            </w:pPr>
            <w:r w:rsidRPr="00A856D9">
              <w:rPr>
                <w:rFonts w:eastAsia="Times New Roman" w:cstheme="minorHAnsi"/>
                <w:b/>
                <w:sz w:val="20"/>
                <w:szCs w:val="20"/>
                <w:lang w:eastAsia="pl-PL"/>
              </w:rPr>
              <w:t>Środki komunikacji elektronicznej</w:t>
            </w:r>
          </w:p>
        </w:tc>
        <w:tc>
          <w:tcPr>
            <w:tcW w:w="284" w:type="dxa"/>
            <w:shd w:val="clear" w:color="auto" w:fill="auto"/>
          </w:tcPr>
          <w:p w14:paraId="200C261F"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0D1F30C8" w14:textId="77777777" w:rsidR="00511271" w:rsidRPr="00A856D9" w:rsidRDefault="00207866"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Ś</w:t>
            </w:r>
            <w:r w:rsidR="00511271" w:rsidRPr="00A856D9">
              <w:rPr>
                <w:rFonts w:eastAsia="Times New Roman" w:cstheme="minorHAnsi"/>
                <w:sz w:val="20"/>
                <w:szCs w:val="20"/>
                <w:lang w:eastAsia="pl-PL"/>
              </w:rPr>
              <w:t>rodki komunikacji elektronicznej w rozumieniu ustawy z dnia 18 lipca 2002 r. o świadczeniu usług drogą elektroniczną (</w:t>
            </w:r>
            <w:r w:rsidR="000A672B" w:rsidRPr="00A856D9">
              <w:rPr>
                <w:rFonts w:eastAsia="Times New Roman" w:cstheme="minorHAnsi"/>
                <w:sz w:val="20"/>
                <w:szCs w:val="20"/>
                <w:lang w:eastAsia="pl-PL"/>
              </w:rPr>
              <w:t>tj.:</w:t>
            </w:r>
            <w:r w:rsidR="00511271" w:rsidRPr="00A856D9">
              <w:rPr>
                <w:rFonts w:eastAsia="Times New Roman" w:cstheme="minorHAnsi"/>
                <w:sz w:val="20"/>
                <w:szCs w:val="20"/>
                <w:lang w:eastAsia="pl-PL"/>
              </w:rPr>
              <w:t xml:space="preserve"> Dz. U. z 20</w:t>
            </w:r>
            <w:r w:rsidR="000A672B" w:rsidRPr="00A856D9">
              <w:rPr>
                <w:rFonts w:eastAsia="Times New Roman" w:cstheme="minorHAnsi"/>
                <w:sz w:val="20"/>
                <w:szCs w:val="20"/>
                <w:lang w:eastAsia="pl-PL"/>
              </w:rPr>
              <w:t>20</w:t>
            </w:r>
            <w:r w:rsidR="00511271" w:rsidRPr="00A856D9">
              <w:rPr>
                <w:rFonts w:eastAsia="Times New Roman" w:cstheme="minorHAnsi"/>
                <w:sz w:val="20"/>
                <w:szCs w:val="20"/>
                <w:lang w:eastAsia="pl-PL"/>
              </w:rPr>
              <w:t xml:space="preserve"> r. poz. </w:t>
            </w:r>
            <w:r w:rsidR="000A672B" w:rsidRPr="00A856D9">
              <w:rPr>
                <w:rFonts w:eastAsia="Times New Roman" w:cstheme="minorHAnsi"/>
                <w:sz w:val="20"/>
                <w:szCs w:val="20"/>
                <w:lang w:eastAsia="pl-PL"/>
              </w:rPr>
              <w:t>344 z późn. zm.)</w:t>
            </w:r>
          </w:p>
        </w:tc>
      </w:tr>
      <w:tr w:rsidR="00511271" w:rsidRPr="00A856D9" w14:paraId="1C5D4F9A" w14:textId="77777777" w:rsidTr="00A856D9">
        <w:trPr>
          <w:trHeight w:val="526"/>
        </w:trPr>
        <w:tc>
          <w:tcPr>
            <w:tcW w:w="1843" w:type="dxa"/>
            <w:shd w:val="clear" w:color="auto" w:fill="auto"/>
          </w:tcPr>
          <w:p w14:paraId="73C1ED9D" w14:textId="77777777" w:rsidR="00511271" w:rsidRPr="00A856D9" w:rsidRDefault="00215DBD" w:rsidP="00A856D9">
            <w:pPr>
              <w:spacing w:after="0" w:line="276" w:lineRule="auto"/>
              <w:contextualSpacing/>
              <w:rPr>
                <w:rFonts w:eastAsia="Times New Roman" w:cstheme="minorHAnsi"/>
                <w:b/>
                <w:sz w:val="20"/>
                <w:szCs w:val="20"/>
                <w:lang w:eastAsia="pl-PL"/>
              </w:rPr>
            </w:pPr>
            <w:proofErr w:type="spellStart"/>
            <w:r w:rsidRPr="00A856D9">
              <w:rPr>
                <w:rFonts w:eastAsia="Times New Roman" w:cstheme="minorHAnsi"/>
                <w:b/>
                <w:sz w:val="20"/>
                <w:szCs w:val="20"/>
                <w:lang w:eastAsia="pl-PL"/>
              </w:rPr>
              <w:t>UD</w:t>
            </w:r>
            <w:r w:rsidR="00D057CC" w:rsidRPr="00A856D9">
              <w:rPr>
                <w:rFonts w:eastAsia="Times New Roman" w:cstheme="minorHAnsi"/>
                <w:b/>
                <w:sz w:val="20"/>
                <w:szCs w:val="20"/>
                <w:lang w:eastAsia="pl-PL"/>
              </w:rPr>
              <w:t>U</w:t>
            </w:r>
            <w:r w:rsidRPr="00A856D9">
              <w:rPr>
                <w:rFonts w:eastAsia="Times New Roman" w:cstheme="minorHAnsi"/>
                <w:b/>
                <w:sz w:val="20"/>
                <w:szCs w:val="20"/>
                <w:lang w:eastAsia="pl-PL"/>
              </w:rPr>
              <w:t>iR</w:t>
            </w:r>
            <w:proofErr w:type="spellEnd"/>
          </w:p>
        </w:tc>
        <w:tc>
          <w:tcPr>
            <w:tcW w:w="284" w:type="dxa"/>
            <w:shd w:val="clear" w:color="auto" w:fill="auto"/>
          </w:tcPr>
          <w:p w14:paraId="71C5A076" w14:textId="77777777"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w:t>
            </w:r>
          </w:p>
        </w:tc>
        <w:tc>
          <w:tcPr>
            <w:tcW w:w="6945" w:type="dxa"/>
            <w:shd w:val="clear" w:color="auto" w:fill="auto"/>
          </w:tcPr>
          <w:p w14:paraId="45A9C0FC" w14:textId="0643CDD5" w:rsidR="00511271" w:rsidRPr="00A856D9" w:rsidRDefault="00511271" w:rsidP="00A856D9">
            <w:pPr>
              <w:spacing w:after="0" w:line="276" w:lineRule="auto"/>
              <w:contextualSpacing/>
              <w:jc w:val="both"/>
              <w:rPr>
                <w:rFonts w:eastAsia="Times New Roman" w:cstheme="minorHAnsi"/>
                <w:sz w:val="20"/>
                <w:szCs w:val="20"/>
                <w:lang w:eastAsia="pl-PL"/>
              </w:rPr>
            </w:pPr>
            <w:r w:rsidRPr="00A856D9">
              <w:rPr>
                <w:rFonts w:eastAsia="Times New Roman" w:cstheme="minorHAnsi"/>
                <w:sz w:val="20"/>
                <w:szCs w:val="20"/>
                <w:lang w:eastAsia="pl-PL"/>
              </w:rPr>
              <w:t>Ustawa</w:t>
            </w:r>
            <w:r w:rsidR="004F0867">
              <w:rPr>
                <w:rFonts w:eastAsia="Times New Roman" w:cstheme="minorHAnsi"/>
                <w:sz w:val="20"/>
                <w:szCs w:val="20"/>
                <w:lang w:eastAsia="pl-PL"/>
              </w:rPr>
              <w:t xml:space="preserve"> </w:t>
            </w:r>
            <w:r w:rsidRPr="00A856D9">
              <w:rPr>
                <w:rFonts w:eastAsia="Times New Roman" w:cstheme="minorHAnsi"/>
                <w:sz w:val="20"/>
                <w:szCs w:val="20"/>
                <w:lang w:eastAsia="pl-PL"/>
              </w:rPr>
              <w:t>z dnia 11 września 2015 r. o działalności ubezpieczeniowej</w:t>
            </w:r>
            <w:r w:rsidR="004F0867">
              <w:rPr>
                <w:rFonts w:eastAsia="Times New Roman" w:cstheme="minorHAnsi"/>
                <w:sz w:val="20"/>
                <w:szCs w:val="20"/>
                <w:lang w:eastAsia="pl-PL"/>
              </w:rPr>
              <w:t xml:space="preserve"> </w:t>
            </w:r>
            <w:r w:rsidRPr="00A856D9">
              <w:rPr>
                <w:rFonts w:eastAsia="Times New Roman" w:cstheme="minorHAnsi"/>
                <w:sz w:val="20"/>
                <w:szCs w:val="20"/>
                <w:lang w:eastAsia="pl-PL"/>
              </w:rPr>
              <w:t>i reasekuracyjnej (</w:t>
            </w:r>
            <w:r w:rsidR="000A672B" w:rsidRPr="00A856D9">
              <w:rPr>
                <w:rFonts w:eastAsia="Times New Roman" w:cstheme="minorHAnsi"/>
                <w:sz w:val="20"/>
                <w:szCs w:val="20"/>
                <w:lang w:eastAsia="pl-PL"/>
              </w:rPr>
              <w:t>tj.</w:t>
            </w:r>
            <w:r w:rsidRPr="00A856D9">
              <w:rPr>
                <w:rFonts w:eastAsia="Times New Roman" w:cstheme="minorHAnsi"/>
                <w:sz w:val="20"/>
                <w:szCs w:val="20"/>
                <w:lang w:eastAsia="pl-PL"/>
              </w:rPr>
              <w:t>: Dz. U. z</w:t>
            </w:r>
            <w:r w:rsidR="00B77AA4" w:rsidRPr="00A856D9">
              <w:rPr>
                <w:rFonts w:eastAsia="Times New Roman" w:cstheme="minorHAnsi"/>
                <w:sz w:val="20"/>
                <w:szCs w:val="20"/>
                <w:lang w:eastAsia="pl-PL"/>
              </w:rPr>
              <w:t xml:space="preserve"> 202</w:t>
            </w:r>
            <w:r w:rsidR="00536937" w:rsidRPr="00A856D9">
              <w:rPr>
                <w:rFonts w:eastAsia="Times New Roman" w:cstheme="minorHAnsi"/>
                <w:sz w:val="20"/>
                <w:szCs w:val="20"/>
                <w:lang w:eastAsia="pl-PL"/>
              </w:rPr>
              <w:t>1</w:t>
            </w:r>
            <w:r w:rsidR="00B77AA4" w:rsidRPr="00A856D9">
              <w:rPr>
                <w:rFonts w:eastAsia="Times New Roman" w:cstheme="minorHAnsi"/>
                <w:sz w:val="20"/>
                <w:szCs w:val="20"/>
                <w:lang w:eastAsia="pl-PL"/>
              </w:rPr>
              <w:t xml:space="preserve"> r., poz. </w:t>
            </w:r>
            <w:r w:rsidR="00536937" w:rsidRPr="00A856D9">
              <w:rPr>
                <w:rFonts w:eastAsia="Times New Roman" w:cstheme="minorHAnsi"/>
                <w:sz w:val="20"/>
                <w:szCs w:val="20"/>
                <w:lang w:eastAsia="pl-PL"/>
              </w:rPr>
              <w:t>1130</w:t>
            </w:r>
            <w:r w:rsidR="00B77AA4" w:rsidRPr="00A856D9">
              <w:rPr>
                <w:rFonts w:eastAsia="Times New Roman" w:cstheme="minorHAnsi"/>
                <w:sz w:val="20"/>
                <w:szCs w:val="20"/>
                <w:lang w:eastAsia="pl-PL"/>
              </w:rPr>
              <w:t xml:space="preserve"> z późn. zm.</w:t>
            </w:r>
            <w:r w:rsidRPr="00A856D9">
              <w:rPr>
                <w:rFonts w:eastAsia="Times New Roman" w:cstheme="minorHAnsi"/>
                <w:sz w:val="20"/>
                <w:szCs w:val="20"/>
                <w:lang w:eastAsia="pl-PL"/>
              </w:rPr>
              <w:t>)</w:t>
            </w:r>
          </w:p>
        </w:tc>
      </w:tr>
      <w:tr w:rsidR="00511271" w:rsidRPr="00A856D9" w14:paraId="3B6595A1" w14:textId="77777777" w:rsidTr="00A856D9">
        <w:tc>
          <w:tcPr>
            <w:tcW w:w="1843" w:type="dxa"/>
            <w:shd w:val="clear" w:color="auto" w:fill="auto"/>
          </w:tcPr>
          <w:p w14:paraId="42C3886F" w14:textId="77777777" w:rsidR="00511271" w:rsidRPr="00A856D9" w:rsidRDefault="00511271" w:rsidP="00A856D9">
            <w:pPr>
              <w:spacing w:after="0" w:line="276" w:lineRule="auto"/>
              <w:contextualSpacing/>
              <w:rPr>
                <w:rFonts w:eastAsia="Times New Roman" w:cstheme="minorHAnsi"/>
                <w:b/>
                <w:sz w:val="20"/>
                <w:szCs w:val="20"/>
                <w:lang w:eastAsia="pl-PL"/>
              </w:rPr>
            </w:pPr>
          </w:p>
        </w:tc>
        <w:tc>
          <w:tcPr>
            <w:tcW w:w="284" w:type="dxa"/>
            <w:shd w:val="clear" w:color="auto" w:fill="auto"/>
          </w:tcPr>
          <w:p w14:paraId="6255DAB8" w14:textId="77777777" w:rsidR="00511271" w:rsidRPr="00A856D9" w:rsidRDefault="00511271" w:rsidP="00A856D9">
            <w:pPr>
              <w:spacing w:after="0" w:line="276" w:lineRule="auto"/>
              <w:contextualSpacing/>
              <w:jc w:val="both"/>
              <w:rPr>
                <w:rFonts w:eastAsia="Times New Roman" w:cstheme="minorHAnsi"/>
                <w:sz w:val="20"/>
                <w:szCs w:val="20"/>
                <w:lang w:eastAsia="pl-PL"/>
              </w:rPr>
            </w:pPr>
          </w:p>
        </w:tc>
        <w:tc>
          <w:tcPr>
            <w:tcW w:w="6945" w:type="dxa"/>
            <w:shd w:val="clear" w:color="auto" w:fill="auto"/>
          </w:tcPr>
          <w:p w14:paraId="12B4C13A" w14:textId="77777777" w:rsidR="00511271" w:rsidRPr="00A856D9" w:rsidRDefault="00511271" w:rsidP="00A856D9">
            <w:pPr>
              <w:spacing w:after="0" w:line="276" w:lineRule="auto"/>
              <w:contextualSpacing/>
              <w:jc w:val="both"/>
              <w:rPr>
                <w:rFonts w:eastAsia="Times New Roman" w:cstheme="minorHAnsi"/>
                <w:sz w:val="20"/>
                <w:szCs w:val="20"/>
                <w:lang w:eastAsia="pl-PL"/>
              </w:rPr>
            </w:pPr>
          </w:p>
        </w:tc>
      </w:tr>
    </w:tbl>
    <w:p w14:paraId="432A06DF" w14:textId="77777777" w:rsidR="00440763" w:rsidRPr="00A856D9" w:rsidRDefault="00440763" w:rsidP="00A856D9">
      <w:pPr>
        <w:spacing w:after="0" w:line="276" w:lineRule="auto"/>
        <w:rPr>
          <w:rFonts w:eastAsia="Times New Roman" w:cstheme="minorHAnsi"/>
          <w:b/>
          <w:sz w:val="20"/>
          <w:szCs w:val="20"/>
          <w:u w:val="single"/>
          <w:lang w:eastAsia="pl-PL"/>
        </w:rPr>
      </w:pPr>
      <w:bookmarkStart w:id="0" w:name="_Hlk61545310"/>
    </w:p>
    <w:p w14:paraId="3E567A7E" w14:textId="77777777" w:rsidR="00511271" w:rsidRPr="00A856D9" w:rsidRDefault="00511271" w:rsidP="00A856D9">
      <w:pPr>
        <w:spacing w:after="0" w:line="276" w:lineRule="auto"/>
        <w:jc w:val="center"/>
        <w:rPr>
          <w:rFonts w:cstheme="minorHAnsi"/>
          <w:b/>
          <w:bCs/>
          <w:sz w:val="20"/>
          <w:szCs w:val="20"/>
        </w:rPr>
      </w:pPr>
      <w:bookmarkStart w:id="1" w:name="_Hlk61544775"/>
      <w:r w:rsidRPr="00A856D9">
        <w:rPr>
          <w:rFonts w:cstheme="minorHAnsi"/>
          <w:b/>
          <w:bCs/>
          <w:sz w:val="20"/>
          <w:szCs w:val="20"/>
        </w:rPr>
        <w:t>Klauzula informacyjna</w:t>
      </w:r>
    </w:p>
    <w:p w14:paraId="16A619AE" w14:textId="77777777" w:rsidR="00B77AA4" w:rsidRPr="00A856D9" w:rsidRDefault="00B77AA4" w:rsidP="00A856D9">
      <w:pPr>
        <w:spacing w:after="0" w:line="276" w:lineRule="auto"/>
        <w:jc w:val="center"/>
        <w:rPr>
          <w:rFonts w:cstheme="minorHAnsi"/>
          <w:b/>
          <w:bCs/>
          <w:sz w:val="20"/>
          <w:szCs w:val="20"/>
        </w:rPr>
      </w:pPr>
      <w:r w:rsidRPr="00A856D9">
        <w:rPr>
          <w:rFonts w:cstheme="minorHAnsi"/>
          <w:b/>
          <w:bCs/>
          <w:sz w:val="20"/>
          <w:szCs w:val="20"/>
        </w:rPr>
        <w:t>___________________________________________________________________________________________</w:t>
      </w:r>
    </w:p>
    <w:p w14:paraId="7D33DCE2"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t>
      </w:r>
      <w:r w:rsidR="00207866" w:rsidRPr="00A856D9">
        <w:rPr>
          <w:rFonts w:cstheme="minorHAnsi"/>
          <w:sz w:val="20"/>
          <w:szCs w:val="20"/>
        </w:rPr>
        <w:t>z</w:t>
      </w:r>
      <w:r w:rsidRPr="00A856D9">
        <w:rPr>
          <w:rFonts w:cstheme="minorHAnsi"/>
          <w:sz w:val="20"/>
          <w:szCs w:val="20"/>
        </w:rPr>
        <w:t xml:space="preserve">amawiający, informuję, że: administratorem Pani/Pana danych osobowych jest </w:t>
      </w:r>
      <w:r w:rsidR="003C15B0">
        <w:rPr>
          <w:rFonts w:cstheme="minorHAnsi"/>
          <w:sz w:val="20"/>
          <w:szCs w:val="20"/>
        </w:rPr>
        <w:t>Pan Prezydent Miasta Tarnobrzega</w:t>
      </w:r>
      <w:r w:rsidRPr="00A856D9">
        <w:rPr>
          <w:rFonts w:cstheme="minorHAnsi"/>
          <w:sz w:val="20"/>
          <w:szCs w:val="20"/>
        </w:rPr>
        <w:t xml:space="preserve"> telefon </w:t>
      </w:r>
      <w:r w:rsidR="003C15B0">
        <w:rPr>
          <w:rFonts w:cstheme="minorHAnsi"/>
          <w:sz w:val="20"/>
          <w:szCs w:val="20"/>
        </w:rPr>
        <w:t>15 8181570</w:t>
      </w:r>
      <w:r w:rsidRPr="00A856D9">
        <w:rPr>
          <w:rFonts w:cstheme="minorHAnsi"/>
          <w:sz w:val="20"/>
          <w:szCs w:val="20"/>
        </w:rPr>
        <w:t xml:space="preserve">, faks </w:t>
      </w:r>
      <w:r w:rsidR="003C15B0">
        <w:rPr>
          <w:rFonts w:cstheme="minorHAnsi"/>
          <w:sz w:val="20"/>
          <w:szCs w:val="20"/>
        </w:rPr>
        <w:t xml:space="preserve">15 822-25-04 </w:t>
      </w:r>
      <w:r w:rsidRPr="00A856D9">
        <w:rPr>
          <w:rFonts w:cstheme="minorHAnsi"/>
          <w:sz w:val="20"/>
          <w:szCs w:val="20"/>
        </w:rPr>
        <w:t xml:space="preserve">e-mail </w:t>
      </w:r>
      <w:r w:rsidR="003C15B0">
        <w:rPr>
          <w:rFonts w:cstheme="minorHAnsi"/>
          <w:sz w:val="20"/>
          <w:szCs w:val="20"/>
        </w:rPr>
        <w:t>sekretariat@um.tarnobrzeg.pl</w:t>
      </w:r>
    </w:p>
    <w:p w14:paraId="49ADBE8A"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Pani/Pana dane osobowe przetwarzane będą na podstawie art. 6 ust. 1 lit. c RODO w celu związanym z postępowaniem pod nazwą </w:t>
      </w:r>
      <w:r w:rsidR="009B0A70" w:rsidRPr="00A856D9">
        <w:rPr>
          <w:rFonts w:cstheme="minorHAnsi"/>
          <w:sz w:val="20"/>
          <w:szCs w:val="20"/>
        </w:rPr>
        <w:t>„</w:t>
      </w:r>
      <w:r w:rsidR="00A17724" w:rsidRPr="00A856D9">
        <w:rPr>
          <w:rFonts w:cstheme="minorHAnsi"/>
          <w:sz w:val="20"/>
          <w:szCs w:val="20"/>
        </w:rPr>
        <w:t xml:space="preserve">Ubezpieczenie floty pojazdów </w:t>
      </w:r>
      <w:r w:rsidR="00DB28DE" w:rsidRPr="00A856D9">
        <w:rPr>
          <w:rFonts w:cstheme="minorHAnsi"/>
          <w:sz w:val="20"/>
          <w:szCs w:val="20"/>
        </w:rPr>
        <w:t>Miasta</w:t>
      </w:r>
      <w:r w:rsidR="00A17724" w:rsidRPr="00A856D9">
        <w:rPr>
          <w:rFonts w:cstheme="minorHAnsi"/>
          <w:sz w:val="20"/>
          <w:szCs w:val="20"/>
        </w:rPr>
        <w:t xml:space="preserve"> Tarnobrzeg, jednostek organizacyjnych i Spółek Miejskich</w:t>
      </w:r>
      <w:r w:rsidR="009B0A70" w:rsidRPr="00A856D9">
        <w:rPr>
          <w:rFonts w:cstheme="minorHAnsi"/>
          <w:sz w:val="20"/>
          <w:szCs w:val="20"/>
        </w:rPr>
        <w:t>”,</w:t>
      </w:r>
      <w:r w:rsidRPr="00A856D9">
        <w:rPr>
          <w:rFonts w:cstheme="minorHAnsi"/>
          <w:sz w:val="20"/>
          <w:szCs w:val="20"/>
        </w:rPr>
        <w:t xml:space="preserve"> numer </w:t>
      </w:r>
      <w:r w:rsidR="003C15B0">
        <w:rPr>
          <w:rFonts w:cstheme="minorHAnsi"/>
          <w:sz w:val="20"/>
          <w:szCs w:val="20"/>
        </w:rPr>
        <w:t>BZP-I.271.24.2021</w:t>
      </w:r>
      <w:r w:rsidRPr="00A856D9">
        <w:rPr>
          <w:rFonts w:cstheme="minorHAnsi"/>
          <w:sz w:val="20"/>
          <w:szCs w:val="20"/>
        </w:rPr>
        <w:t xml:space="preserve">, prowadzonym w trybie </w:t>
      </w:r>
      <w:r w:rsidR="00A06824" w:rsidRPr="00A856D9">
        <w:rPr>
          <w:rFonts w:cstheme="minorHAnsi"/>
          <w:sz w:val="20"/>
          <w:szCs w:val="20"/>
        </w:rPr>
        <w:t>podstawowym</w:t>
      </w:r>
      <w:r w:rsidRPr="00A856D9">
        <w:rPr>
          <w:rFonts w:cstheme="minorHAnsi"/>
          <w:sz w:val="20"/>
          <w:szCs w:val="20"/>
        </w:rPr>
        <w:t>.</w:t>
      </w:r>
    </w:p>
    <w:p w14:paraId="29739877"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Odbiorcami Pani/Pana danych osobowych będą osoby lub podmioty, którym udostępniona zostanie dokumentacja postępowania w oparciu o art. 8 oraz art. </w:t>
      </w:r>
      <w:r w:rsidR="00272459" w:rsidRPr="00A856D9">
        <w:rPr>
          <w:rFonts w:cstheme="minorHAnsi"/>
          <w:sz w:val="20"/>
          <w:szCs w:val="20"/>
        </w:rPr>
        <w:t>74</w:t>
      </w:r>
      <w:r w:rsidRPr="00A856D9">
        <w:rPr>
          <w:rFonts w:cstheme="minorHAnsi"/>
          <w:sz w:val="20"/>
          <w:szCs w:val="20"/>
        </w:rPr>
        <w:t xml:space="preserve"> ust. </w:t>
      </w:r>
      <w:r w:rsidR="00272459" w:rsidRPr="00A856D9">
        <w:rPr>
          <w:rFonts w:cstheme="minorHAnsi"/>
          <w:sz w:val="20"/>
          <w:szCs w:val="20"/>
        </w:rPr>
        <w:t>1 PZP</w:t>
      </w:r>
      <w:r w:rsidRPr="00A856D9">
        <w:rPr>
          <w:rFonts w:cstheme="minorHAnsi"/>
          <w:sz w:val="20"/>
          <w:szCs w:val="20"/>
        </w:rPr>
        <w:t xml:space="preserve">. </w:t>
      </w:r>
    </w:p>
    <w:p w14:paraId="52ACC906" w14:textId="77777777" w:rsidR="00511271" w:rsidRPr="00A856D9" w:rsidRDefault="00511271" w:rsidP="00A856D9">
      <w:pPr>
        <w:pStyle w:val="Akapitzlist"/>
        <w:numPr>
          <w:ilvl w:val="0"/>
          <w:numId w:val="8"/>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Pani/Pana dane osobowe będą przechowywane, zgodnie z art. </w:t>
      </w:r>
      <w:r w:rsidR="00272459" w:rsidRPr="00A856D9">
        <w:rPr>
          <w:rFonts w:cstheme="minorHAnsi"/>
          <w:sz w:val="20"/>
          <w:szCs w:val="20"/>
        </w:rPr>
        <w:t>78</w:t>
      </w:r>
      <w:r w:rsidRPr="00A856D9">
        <w:rPr>
          <w:rFonts w:cstheme="minorHAnsi"/>
          <w:sz w:val="20"/>
          <w:szCs w:val="20"/>
        </w:rPr>
        <w:t xml:space="preserve"> ust. 1</w:t>
      </w:r>
      <w:r w:rsidR="00272459" w:rsidRPr="00A856D9">
        <w:rPr>
          <w:rFonts w:cstheme="minorHAnsi"/>
          <w:sz w:val="20"/>
          <w:szCs w:val="20"/>
        </w:rPr>
        <w:t xml:space="preserve"> lub ust. 4 PZP</w:t>
      </w:r>
      <w:r w:rsidRPr="00A856D9">
        <w:rPr>
          <w:rFonts w:cstheme="minorHAnsi"/>
          <w:sz w:val="20"/>
          <w:szCs w:val="20"/>
        </w:rPr>
        <w:t xml:space="preserve">, przez okres 4 lat od dnia zakończenia postępowania, a jeżeli czas trwania umowy ubezpieczenia przekracza 4 lata, okres przechowywania obejmuje cały czas trwania umowy, obowiązek podania przez Panią/Pana danych osobowych bezpośrednio Pani/Pana dotyczących jest wymogiem ustawowym określonym w przepisach </w:t>
      </w:r>
      <w:r w:rsidR="00272459" w:rsidRPr="00A856D9">
        <w:rPr>
          <w:rFonts w:cstheme="minorHAnsi"/>
          <w:sz w:val="20"/>
          <w:szCs w:val="20"/>
        </w:rPr>
        <w:t>PZP</w:t>
      </w:r>
      <w:r w:rsidRPr="00A856D9">
        <w:rPr>
          <w:rFonts w:cstheme="minorHAnsi"/>
          <w:sz w:val="20"/>
          <w:szCs w:val="20"/>
        </w:rPr>
        <w:t xml:space="preserve">, związanym z udziałem w postępowaniu; konsekwencje niepodania określonych danych wynikają z </w:t>
      </w:r>
      <w:r w:rsidR="00272459" w:rsidRPr="00A856D9">
        <w:rPr>
          <w:rFonts w:cstheme="minorHAnsi"/>
          <w:sz w:val="20"/>
          <w:szCs w:val="20"/>
        </w:rPr>
        <w:t>PZP</w:t>
      </w:r>
      <w:r w:rsidRPr="00A856D9">
        <w:rPr>
          <w:rFonts w:cstheme="minorHAnsi"/>
          <w:sz w:val="20"/>
          <w:szCs w:val="20"/>
        </w:rPr>
        <w:t xml:space="preserve">, w odniesieniu do Pani/Pana danych osobowych decyzje nie będą podejmowane w sposób zautomatyzowany, stosowanie do art. 22 RODO. </w:t>
      </w:r>
    </w:p>
    <w:p w14:paraId="49A8C312" w14:textId="77777777" w:rsidR="00511271" w:rsidRPr="00A856D9" w:rsidRDefault="00511271" w:rsidP="00A856D9">
      <w:pPr>
        <w:pStyle w:val="Akapitzlist"/>
        <w:numPr>
          <w:ilvl w:val="0"/>
          <w:numId w:val="8"/>
        </w:numPr>
        <w:snapToGrid w:val="0"/>
        <w:spacing w:after="240" w:line="276" w:lineRule="auto"/>
        <w:ind w:left="426" w:hanging="426"/>
        <w:contextualSpacing w:val="0"/>
        <w:jc w:val="both"/>
        <w:rPr>
          <w:rFonts w:cstheme="minorHAnsi"/>
          <w:sz w:val="20"/>
          <w:szCs w:val="20"/>
        </w:rPr>
      </w:pPr>
      <w:r w:rsidRPr="00A856D9">
        <w:rPr>
          <w:rFonts w:cstheme="minorHAnsi"/>
          <w:sz w:val="20"/>
          <w:szCs w:val="20"/>
        </w:rPr>
        <w:t>Posiada Pani/Pan: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w:t>
      </w:r>
    </w:p>
    <w:p w14:paraId="6A5065D9" w14:textId="77777777" w:rsidR="009D0F43" w:rsidRPr="00A856D9" w:rsidRDefault="00511271" w:rsidP="00A856D9">
      <w:pPr>
        <w:snapToGrid w:val="0"/>
        <w:spacing w:after="120" w:line="276" w:lineRule="auto"/>
        <w:ind w:left="426"/>
        <w:jc w:val="both"/>
        <w:rPr>
          <w:rFonts w:cstheme="minorHAnsi"/>
          <w:sz w:val="20"/>
          <w:szCs w:val="20"/>
        </w:rPr>
      </w:pPr>
      <w:r w:rsidRPr="00A856D9">
        <w:rPr>
          <w:rFonts w:cstheme="minorHAnsi"/>
          <w:sz w:val="20"/>
          <w:szCs w:val="20"/>
        </w:rPr>
        <w:t xml:space="preserve">** Wyjaśnienie: </w:t>
      </w:r>
      <w:r w:rsidR="009D0F43" w:rsidRPr="00A856D9">
        <w:rPr>
          <w:rFonts w:cstheme="minorHAnsi"/>
          <w:sz w:val="20"/>
          <w:szCs w:val="20"/>
        </w:rPr>
        <w:t>zgodnie z art. 19 ust. 2 PZP, 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PZP.</w:t>
      </w:r>
    </w:p>
    <w:p w14:paraId="29602DA5" w14:textId="77777777" w:rsidR="00511271" w:rsidRPr="00A856D9" w:rsidRDefault="00511271" w:rsidP="00A856D9">
      <w:pPr>
        <w:spacing w:after="0" w:line="276" w:lineRule="auto"/>
        <w:ind w:left="426"/>
        <w:jc w:val="both"/>
        <w:rPr>
          <w:rFonts w:cstheme="minorHAnsi"/>
          <w:sz w:val="20"/>
          <w:szCs w:val="20"/>
        </w:rPr>
      </w:pPr>
      <w:r w:rsidRPr="00A856D9">
        <w:rPr>
          <w:rFonts w:cstheme="minorHAnsi"/>
          <w:sz w:val="20"/>
          <w:szCs w:val="20"/>
        </w:rPr>
        <w:lastRenderedPageBreak/>
        <w:t xml:space="preserve">*** Wyjaśnienie: </w:t>
      </w:r>
      <w:r w:rsidR="009D0F43" w:rsidRPr="00A856D9">
        <w:rPr>
          <w:rFonts w:cstheme="minorHAnsi"/>
          <w:sz w:val="20"/>
          <w:szCs w:val="20"/>
        </w:rPr>
        <w:t>zgodnie z art. 19 ust. 3 PZP, w postępowaniu o udzielenie zamówienia zgłoszenie żądania ograniczenia przetwarzania, o którym mowa w art. 18 ust. 1 RODO, nie ogranicza przetwarzania danych osobowych do czasu zakończenia tego postępowania</w:t>
      </w:r>
      <w:r w:rsidRPr="00A856D9">
        <w:rPr>
          <w:rFonts w:cstheme="minorHAnsi"/>
          <w:sz w:val="20"/>
          <w:szCs w:val="20"/>
        </w:rPr>
        <w:t>.</w:t>
      </w:r>
    </w:p>
    <w:bookmarkEnd w:id="0"/>
    <w:bookmarkEnd w:id="1"/>
    <w:p w14:paraId="69C3D76C" w14:textId="77777777" w:rsidR="00511271" w:rsidRPr="00A856D9" w:rsidRDefault="00511271" w:rsidP="00A856D9">
      <w:pPr>
        <w:spacing w:after="0" w:line="276" w:lineRule="auto"/>
        <w:rPr>
          <w:rFonts w:cstheme="minorHAnsi"/>
          <w:sz w:val="20"/>
          <w:szCs w:val="20"/>
        </w:rPr>
      </w:pPr>
    </w:p>
    <w:p w14:paraId="192C4B30" w14:textId="77777777" w:rsidR="00155B74" w:rsidRPr="00A856D9" w:rsidRDefault="00155B74" w:rsidP="00A856D9">
      <w:pPr>
        <w:spacing w:after="0" w:line="276" w:lineRule="auto"/>
        <w:rPr>
          <w:rFonts w:cstheme="minorHAnsi"/>
          <w:sz w:val="20"/>
          <w:szCs w:val="20"/>
        </w:rPr>
      </w:pPr>
    </w:p>
    <w:p w14:paraId="534D3B11" w14:textId="77777777" w:rsidR="00DB28DE" w:rsidRPr="00521EF2" w:rsidRDefault="006353DC"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1</w:t>
      </w:r>
    </w:p>
    <w:p w14:paraId="54DFD1B8" w14:textId="77777777" w:rsidR="006353DC" w:rsidRPr="00580152" w:rsidRDefault="006353DC" w:rsidP="00580152">
      <w:pPr>
        <w:pStyle w:val="Akapitzlist"/>
        <w:numPr>
          <w:ilvl w:val="0"/>
          <w:numId w:val="43"/>
        </w:numPr>
        <w:snapToGrid w:val="0"/>
        <w:spacing w:after="120" w:line="276" w:lineRule="auto"/>
        <w:ind w:left="426"/>
        <w:jc w:val="both"/>
        <w:rPr>
          <w:rFonts w:cstheme="minorHAnsi"/>
          <w:b/>
          <w:bCs/>
          <w:sz w:val="20"/>
          <w:szCs w:val="20"/>
        </w:rPr>
      </w:pPr>
      <w:r w:rsidRPr="00580152">
        <w:rPr>
          <w:rFonts w:cstheme="minorHAnsi"/>
          <w:b/>
          <w:bCs/>
          <w:sz w:val="20"/>
          <w:szCs w:val="20"/>
        </w:rPr>
        <w:t>Zamawiający:</w:t>
      </w:r>
    </w:p>
    <w:p w14:paraId="297D51D1" w14:textId="77777777" w:rsidR="00A17724" w:rsidRPr="00A856D9" w:rsidRDefault="00DB28DE" w:rsidP="00580152">
      <w:pPr>
        <w:spacing w:after="0" w:line="276" w:lineRule="auto"/>
        <w:ind w:left="426"/>
        <w:jc w:val="both"/>
        <w:rPr>
          <w:rFonts w:cstheme="minorHAnsi"/>
          <w:b/>
          <w:bCs/>
          <w:sz w:val="20"/>
          <w:szCs w:val="20"/>
        </w:rPr>
      </w:pPr>
      <w:r w:rsidRPr="00A856D9">
        <w:rPr>
          <w:rFonts w:cstheme="minorHAnsi"/>
          <w:b/>
          <w:bCs/>
          <w:sz w:val="20"/>
          <w:szCs w:val="20"/>
        </w:rPr>
        <w:t>Miasto</w:t>
      </w:r>
      <w:r w:rsidR="00A17724" w:rsidRPr="00A856D9">
        <w:rPr>
          <w:rFonts w:cstheme="minorHAnsi"/>
          <w:b/>
          <w:bCs/>
          <w:sz w:val="20"/>
          <w:szCs w:val="20"/>
        </w:rPr>
        <w:t xml:space="preserve"> Tarnobrzeg </w:t>
      </w:r>
    </w:p>
    <w:p w14:paraId="47B88DD3" w14:textId="77777777" w:rsidR="00580152" w:rsidRDefault="00A17724" w:rsidP="00580152">
      <w:pPr>
        <w:spacing w:after="0" w:line="276" w:lineRule="auto"/>
        <w:ind w:left="426"/>
        <w:jc w:val="both"/>
        <w:rPr>
          <w:rFonts w:cstheme="minorHAnsi"/>
          <w:sz w:val="20"/>
          <w:szCs w:val="20"/>
        </w:rPr>
      </w:pPr>
      <w:r w:rsidRPr="00A856D9">
        <w:rPr>
          <w:rFonts w:cstheme="minorHAnsi"/>
          <w:sz w:val="20"/>
          <w:szCs w:val="20"/>
        </w:rPr>
        <w:t xml:space="preserve">ul. Kościuszki 32, </w:t>
      </w:r>
    </w:p>
    <w:p w14:paraId="0E25BBC3" w14:textId="77777777"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 xml:space="preserve">39-400 Tarnobrzeg, </w:t>
      </w:r>
    </w:p>
    <w:p w14:paraId="58A0CEBA" w14:textId="77777777" w:rsidR="00580152" w:rsidRDefault="00A17724" w:rsidP="00580152">
      <w:pPr>
        <w:snapToGrid w:val="0"/>
        <w:spacing w:after="0" w:line="276" w:lineRule="auto"/>
        <w:ind w:left="425"/>
        <w:jc w:val="both"/>
        <w:rPr>
          <w:rFonts w:cstheme="minorHAnsi"/>
          <w:sz w:val="20"/>
          <w:szCs w:val="20"/>
        </w:rPr>
      </w:pPr>
      <w:r w:rsidRPr="00A856D9">
        <w:rPr>
          <w:rFonts w:cstheme="minorHAnsi"/>
          <w:sz w:val="20"/>
          <w:szCs w:val="20"/>
        </w:rPr>
        <w:t xml:space="preserve">REGON 830409092, </w:t>
      </w:r>
    </w:p>
    <w:p w14:paraId="2C2799D3" w14:textId="77777777" w:rsidR="00A17724" w:rsidRPr="00A856D9" w:rsidRDefault="00A17724" w:rsidP="00580152">
      <w:pPr>
        <w:snapToGrid w:val="0"/>
        <w:spacing w:after="120" w:line="276" w:lineRule="auto"/>
        <w:ind w:left="426"/>
        <w:jc w:val="both"/>
        <w:rPr>
          <w:rFonts w:cstheme="minorHAnsi"/>
          <w:sz w:val="20"/>
          <w:szCs w:val="20"/>
        </w:rPr>
      </w:pPr>
      <w:r w:rsidRPr="00A856D9">
        <w:rPr>
          <w:rFonts w:cstheme="minorHAnsi"/>
          <w:sz w:val="20"/>
          <w:szCs w:val="20"/>
        </w:rPr>
        <w:t>NIP 867-20-79-199,</w:t>
      </w:r>
    </w:p>
    <w:p w14:paraId="06450ED8" w14:textId="77777777"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Telefon: + 48 15 822 65 70</w:t>
      </w:r>
    </w:p>
    <w:p w14:paraId="22572A1F" w14:textId="77777777" w:rsidR="00A17724" w:rsidRPr="00A856D9" w:rsidRDefault="00A17724" w:rsidP="00580152">
      <w:pPr>
        <w:spacing w:after="0" w:line="276" w:lineRule="auto"/>
        <w:ind w:left="426"/>
        <w:jc w:val="both"/>
        <w:rPr>
          <w:rFonts w:cstheme="minorHAnsi"/>
          <w:sz w:val="20"/>
          <w:szCs w:val="20"/>
        </w:rPr>
      </w:pPr>
      <w:r w:rsidRPr="00A856D9">
        <w:rPr>
          <w:rFonts w:cstheme="minorHAnsi"/>
          <w:sz w:val="20"/>
          <w:szCs w:val="20"/>
        </w:rPr>
        <w:t>Faks: + 48 15 822 52 81</w:t>
      </w:r>
    </w:p>
    <w:p w14:paraId="04F79CD7" w14:textId="77777777" w:rsidR="00DB28DE" w:rsidRPr="00A960C1" w:rsidRDefault="00A17724" w:rsidP="00580152">
      <w:pPr>
        <w:snapToGrid w:val="0"/>
        <w:spacing w:after="120" w:line="276" w:lineRule="auto"/>
        <w:ind w:left="425"/>
        <w:jc w:val="both"/>
        <w:rPr>
          <w:rFonts w:cstheme="minorHAnsi"/>
          <w:sz w:val="20"/>
          <w:szCs w:val="20"/>
          <w:lang w:val="en-US"/>
        </w:rPr>
      </w:pPr>
      <w:proofErr w:type="spellStart"/>
      <w:r w:rsidRPr="00A960C1">
        <w:rPr>
          <w:rFonts w:cstheme="minorHAnsi"/>
          <w:sz w:val="20"/>
          <w:szCs w:val="20"/>
          <w:lang w:val="en-US"/>
        </w:rPr>
        <w:t>Adres</w:t>
      </w:r>
      <w:proofErr w:type="spellEnd"/>
      <w:r w:rsidRPr="00A960C1">
        <w:rPr>
          <w:rFonts w:cstheme="minorHAnsi"/>
          <w:sz w:val="20"/>
          <w:szCs w:val="20"/>
          <w:lang w:val="en-US"/>
        </w:rPr>
        <w:t xml:space="preserve"> e-mail: um@um.tarnobrzeg.pl</w:t>
      </w:r>
    </w:p>
    <w:p w14:paraId="2A4892B6" w14:textId="77777777" w:rsidR="00A17724" w:rsidRPr="00A856D9" w:rsidRDefault="00A17724" w:rsidP="00580152">
      <w:pPr>
        <w:snapToGrid w:val="0"/>
        <w:spacing w:after="0" w:line="276" w:lineRule="auto"/>
        <w:ind w:left="426"/>
        <w:jc w:val="both"/>
        <w:rPr>
          <w:rFonts w:cstheme="minorHAnsi"/>
          <w:sz w:val="20"/>
          <w:szCs w:val="20"/>
        </w:rPr>
      </w:pPr>
      <w:r w:rsidRPr="00A856D9">
        <w:rPr>
          <w:rFonts w:cstheme="minorHAnsi"/>
          <w:sz w:val="20"/>
          <w:szCs w:val="20"/>
        </w:rPr>
        <w:t>Godziny urzędowania zamawiającego: od poniedziałku do piątku w godzinach od 7:30 do 15:30.</w:t>
      </w:r>
    </w:p>
    <w:p w14:paraId="3D312935" w14:textId="77777777" w:rsidR="00A17724" w:rsidRPr="00A856D9" w:rsidRDefault="00A17724" w:rsidP="00580152">
      <w:pPr>
        <w:snapToGrid w:val="0"/>
        <w:spacing w:after="120" w:line="276" w:lineRule="auto"/>
        <w:ind w:left="425"/>
        <w:jc w:val="both"/>
        <w:rPr>
          <w:rFonts w:cstheme="minorHAnsi"/>
          <w:sz w:val="20"/>
          <w:szCs w:val="20"/>
        </w:rPr>
      </w:pPr>
      <w:r w:rsidRPr="00A856D9">
        <w:rPr>
          <w:rFonts w:cstheme="minorHAnsi"/>
          <w:sz w:val="20"/>
          <w:szCs w:val="20"/>
        </w:rPr>
        <w:t xml:space="preserve">Strona internetowa prowadzonego postępowania: </w:t>
      </w:r>
      <w:r w:rsidR="003C15B0">
        <w:rPr>
          <w:rFonts w:cstheme="minorHAnsi"/>
          <w:sz w:val="20"/>
          <w:szCs w:val="20"/>
        </w:rPr>
        <w:t>http://www.tarnobrzeg.eobip.pl</w:t>
      </w:r>
    </w:p>
    <w:p w14:paraId="2206AEF9" w14:textId="09547CBD" w:rsidR="00580152" w:rsidRDefault="00A17724" w:rsidP="00580152">
      <w:pPr>
        <w:pStyle w:val="Akapitzlist"/>
        <w:numPr>
          <w:ilvl w:val="0"/>
          <w:numId w:val="43"/>
        </w:numPr>
        <w:snapToGrid w:val="0"/>
        <w:spacing w:after="120" w:line="276" w:lineRule="auto"/>
        <w:ind w:left="425" w:hanging="357"/>
        <w:contextualSpacing w:val="0"/>
        <w:jc w:val="both"/>
        <w:rPr>
          <w:rFonts w:cstheme="minorHAnsi"/>
          <w:sz w:val="20"/>
          <w:szCs w:val="20"/>
        </w:rPr>
      </w:pPr>
      <w:r w:rsidRPr="00580152">
        <w:rPr>
          <w:rFonts w:cstheme="minorHAnsi"/>
          <w:sz w:val="20"/>
          <w:szCs w:val="20"/>
        </w:rPr>
        <w:t xml:space="preserve">Zamawiający </w:t>
      </w:r>
      <w:r w:rsidR="00DB28DE" w:rsidRPr="00580152">
        <w:rPr>
          <w:rFonts w:cstheme="minorHAnsi"/>
          <w:sz w:val="20"/>
          <w:szCs w:val="20"/>
        </w:rPr>
        <w:t>Miasto</w:t>
      </w:r>
      <w:r w:rsidRPr="00580152">
        <w:rPr>
          <w:rFonts w:cstheme="minorHAnsi"/>
          <w:sz w:val="20"/>
          <w:szCs w:val="20"/>
        </w:rPr>
        <w:t xml:space="preserve"> Tarnobrzeg – Urząd Miasta w Tarnobrzegu została wyznaczona na podstawie Zarządzenia </w:t>
      </w:r>
      <w:r w:rsidR="00270DD7" w:rsidRPr="00270DD7">
        <w:rPr>
          <w:rFonts w:cstheme="minorHAnsi"/>
          <w:sz w:val="20"/>
          <w:szCs w:val="20"/>
        </w:rPr>
        <w:t xml:space="preserve">354/2021 </w:t>
      </w:r>
      <w:r w:rsidRPr="00270DD7">
        <w:rPr>
          <w:rFonts w:cstheme="minorHAnsi"/>
          <w:sz w:val="20"/>
          <w:szCs w:val="20"/>
        </w:rPr>
        <w:t xml:space="preserve">z dnia </w:t>
      </w:r>
      <w:r w:rsidR="00270DD7">
        <w:rPr>
          <w:rFonts w:cstheme="minorHAnsi"/>
          <w:sz w:val="20"/>
          <w:szCs w:val="20"/>
        </w:rPr>
        <w:t>12 października 2021</w:t>
      </w:r>
      <w:r w:rsidR="004F0867">
        <w:rPr>
          <w:rFonts w:cstheme="minorHAnsi"/>
          <w:sz w:val="20"/>
          <w:szCs w:val="20"/>
        </w:rPr>
        <w:t xml:space="preserve"> </w:t>
      </w:r>
      <w:r w:rsidR="00270DD7">
        <w:rPr>
          <w:rFonts w:cstheme="minorHAnsi"/>
          <w:sz w:val="20"/>
          <w:szCs w:val="20"/>
        </w:rPr>
        <w:t>r.</w:t>
      </w:r>
      <w:r w:rsidRPr="00580152">
        <w:rPr>
          <w:rFonts w:cstheme="minorHAnsi"/>
          <w:sz w:val="20"/>
          <w:szCs w:val="20"/>
        </w:rPr>
        <w:t xml:space="preserve"> jako zamawiający w rozumieniu art. 41 PZP, do przeprowadzenia wspólnego postępowania i udzielenia zamówienia wybranych jednostek organizacyjnych </w:t>
      </w:r>
      <w:r w:rsidR="00DB28DE" w:rsidRPr="00580152">
        <w:rPr>
          <w:rFonts w:cstheme="minorHAnsi"/>
          <w:sz w:val="20"/>
          <w:szCs w:val="20"/>
        </w:rPr>
        <w:t>Miasta</w:t>
      </w:r>
      <w:r w:rsidRPr="00580152">
        <w:rPr>
          <w:rFonts w:cstheme="minorHAnsi"/>
          <w:sz w:val="20"/>
          <w:szCs w:val="20"/>
        </w:rPr>
        <w:t xml:space="preserve"> Tarnobrzeg, na rzecz Urzędu Miasta</w:t>
      </w:r>
      <w:r w:rsidR="004F0867">
        <w:rPr>
          <w:rFonts w:cstheme="minorHAnsi"/>
          <w:sz w:val="20"/>
          <w:szCs w:val="20"/>
        </w:rPr>
        <w:t xml:space="preserve"> </w:t>
      </w:r>
      <w:r w:rsidRPr="00580152">
        <w:rPr>
          <w:rFonts w:cstheme="minorHAnsi"/>
          <w:sz w:val="20"/>
          <w:szCs w:val="20"/>
        </w:rPr>
        <w:t xml:space="preserve">Tarnobrzeg oraz następujących jednostek organizacyjnych </w:t>
      </w:r>
      <w:r w:rsidR="00DB28DE" w:rsidRPr="00580152">
        <w:rPr>
          <w:rFonts w:cstheme="minorHAnsi"/>
          <w:sz w:val="20"/>
          <w:szCs w:val="20"/>
        </w:rPr>
        <w:t>Miasta</w:t>
      </w:r>
      <w:r w:rsidRPr="00580152">
        <w:rPr>
          <w:rFonts w:cstheme="minorHAnsi"/>
          <w:sz w:val="20"/>
          <w:szCs w:val="20"/>
        </w:rPr>
        <w:t xml:space="preserve"> Tarnobrzeg posiadających status zamawiającego w rozumieniu PZP:</w:t>
      </w:r>
    </w:p>
    <w:p w14:paraId="7C9D41A7"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Centrum Kształcenia Praktycznego</w:t>
      </w:r>
      <w:r>
        <w:rPr>
          <w:rFonts w:cstheme="minorHAnsi"/>
          <w:sz w:val="20"/>
          <w:szCs w:val="20"/>
        </w:rPr>
        <w:t xml:space="preserve">, REGON: </w:t>
      </w:r>
      <w:r w:rsidRPr="00151D9F">
        <w:rPr>
          <w:rFonts w:cstheme="minorHAnsi"/>
          <w:sz w:val="20"/>
          <w:szCs w:val="20"/>
        </w:rPr>
        <w:t>180641096</w:t>
      </w:r>
      <w:r>
        <w:rPr>
          <w:rFonts w:cstheme="minorHAnsi"/>
          <w:sz w:val="20"/>
          <w:szCs w:val="20"/>
        </w:rPr>
        <w:t>;</w:t>
      </w:r>
    </w:p>
    <w:p w14:paraId="37ECA48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Dom Pomocy Społecznej</w:t>
      </w:r>
      <w:r>
        <w:rPr>
          <w:rFonts w:cstheme="minorHAnsi"/>
          <w:sz w:val="20"/>
          <w:szCs w:val="20"/>
        </w:rPr>
        <w:t xml:space="preserve">, REGON: </w:t>
      </w:r>
      <w:r w:rsidRPr="00151D9F">
        <w:rPr>
          <w:rFonts w:cstheme="minorHAnsi"/>
          <w:sz w:val="20"/>
          <w:szCs w:val="20"/>
        </w:rPr>
        <w:t>830204680</w:t>
      </w:r>
      <w:r>
        <w:rPr>
          <w:rFonts w:cstheme="minorHAnsi"/>
          <w:sz w:val="20"/>
          <w:szCs w:val="20"/>
        </w:rPr>
        <w:t>;</w:t>
      </w:r>
    </w:p>
    <w:p w14:paraId="0C715286"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Liceum Ogólnokształcące im. Mikołaja Kopernika</w:t>
      </w:r>
      <w:r>
        <w:rPr>
          <w:rFonts w:cstheme="minorHAnsi"/>
          <w:sz w:val="20"/>
          <w:szCs w:val="20"/>
        </w:rPr>
        <w:t xml:space="preserve">, REGON: </w:t>
      </w:r>
      <w:r w:rsidRPr="00151D9F">
        <w:rPr>
          <w:rFonts w:cstheme="minorHAnsi"/>
          <w:sz w:val="20"/>
          <w:szCs w:val="20"/>
        </w:rPr>
        <w:t>180643037</w:t>
      </w:r>
      <w:r>
        <w:rPr>
          <w:rFonts w:cstheme="minorHAnsi"/>
          <w:sz w:val="20"/>
          <w:szCs w:val="20"/>
        </w:rPr>
        <w:t>;</w:t>
      </w:r>
    </w:p>
    <w:p w14:paraId="727792F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Miejska Biblioteka Publiczna im. dr. Michała Marczaka</w:t>
      </w:r>
      <w:r>
        <w:rPr>
          <w:rFonts w:cstheme="minorHAnsi"/>
          <w:sz w:val="20"/>
          <w:szCs w:val="20"/>
        </w:rPr>
        <w:t xml:space="preserve">, REGON: </w:t>
      </w:r>
      <w:r w:rsidRPr="00151D9F">
        <w:rPr>
          <w:rFonts w:cstheme="minorHAnsi"/>
          <w:sz w:val="20"/>
          <w:szCs w:val="20"/>
        </w:rPr>
        <w:t>830454425</w:t>
      </w:r>
      <w:r>
        <w:rPr>
          <w:rFonts w:cstheme="minorHAnsi"/>
          <w:sz w:val="20"/>
          <w:szCs w:val="20"/>
        </w:rPr>
        <w:t>;</w:t>
      </w:r>
    </w:p>
    <w:p w14:paraId="704E78C7"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Miejski Ośrodek Pomocy Rodzinie</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6214624</w:t>
      </w:r>
      <w:r>
        <w:rPr>
          <w:rFonts w:cstheme="minorHAnsi"/>
          <w:sz w:val="20"/>
          <w:szCs w:val="20"/>
        </w:rPr>
        <w:t>;</w:t>
      </w:r>
    </w:p>
    <w:p w14:paraId="0D7C632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Miejski Ośrodek Sportu i Rekreacji im. Alfreda </w:t>
      </w:r>
      <w:proofErr w:type="spellStart"/>
      <w:r w:rsidRPr="00580152">
        <w:rPr>
          <w:rFonts w:cstheme="minorHAnsi"/>
          <w:sz w:val="20"/>
          <w:szCs w:val="20"/>
        </w:rPr>
        <w:t>Freyera</w:t>
      </w:r>
      <w:proofErr w:type="spellEnd"/>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180805126</w:t>
      </w:r>
      <w:r>
        <w:rPr>
          <w:rFonts w:cstheme="minorHAnsi"/>
          <w:sz w:val="20"/>
          <w:szCs w:val="20"/>
        </w:rPr>
        <w:t>;</w:t>
      </w:r>
    </w:p>
    <w:p w14:paraId="77F4A88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Muzeum Historyczne Miasta Tarnobrzega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830016174</w:t>
      </w:r>
      <w:r>
        <w:rPr>
          <w:rFonts w:cstheme="minorHAnsi"/>
          <w:sz w:val="20"/>
          <w:szCs w:val="20"/>
        </w:rPr>
        <w:t>;</w:t>
      </w:r>
    </w:p>
    <w:p w14:paraId="7FF3442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Dzików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831351800</w:t>
      </w:r>
      <w:r>
        <w:rPr>
          <w:rFonts w:cstheme="minorHAnsi"/>
          <w:sz w:val="20"/>
          <w:szCs w:val="20"/>
        </w:rPr>
        <w:t>;</w:t>
      </w:r>
    </w:p>
    <w:p w14:paraId="328B3E1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Ochotnicza Straż Pożarna w Tarnobrzegu os. </w:t>
      </w:r>
      <w:proofErr w:type="spellStart"/>
      <w:r w:rsidRPr="00580152">
        <w:rPr>
          <w:rFonts w:cstheme="minorHAnsi"/>
          <w:sz w:val="20"/>
          <w:szCs w:val="20"/>
        </w:rPr>
        <w:t>Mokrzyszów</w:t>
      </w:r>
      <w:proofErr w:type="spellEnd"/>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831304768</w:t>
      </w:r>
      <w:r>
        <w:rPr>
          <w:rFonts w:cstheme="minorHAnsi"/>
          <w:sz w:val="20"/>
          <w:szCs w:val="20"/>
        </w:rPr>
        <w:t>;</w:t>
      </w:r>
    </w:p>
    <w:p w14:paraId="22DA378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Nagnajów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180184144</w:t>
      </w:r>
      <w:r>
        <w:rPr>
          <w:rFonts w:cstheme="minorHAnsi"/>
          <w:sz w:val="20"/>
          <w:szCs w:val="20"/>
        </w:rPr>
        <w:t>;</w:t>
      </w:r>
    </w:p>
    <w:p w14:paraId="288FEAFD"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Ocice</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831348429</w:t>
      </w:r>
      <w:r>
        <w:rPr>
          <w:rFonts w:cstheme="minorHAnsi"/>
          <w:sz w:val="20"/>
          <w:szCs w:val="20"/>
        </w:rPr>
        <w:t>;</w:t>
      </w:r>
    </w:p>
    <w:p w14:paraId="3436BC4F"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Sielec</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831351101</w:t>
      </w:r>
      <w:r>
        <w:rPr>
          <w:rFonts w:cstheme="minorHAnsi"/>
          <w:sz w:val="20"/>
          <w:szCs w:val="20"/>
        </w:rPr>
        <w:t>;</w:t>
      </w:r>
    </w:p>
    <w:p w14:paraId="32E2F8B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Sobów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831304610</w:t>
      </w:r>
      <w:r>
        <w:rPr>
          <w:rFonts w:cstheme="minorHAnsi"/>
          <w:sz w:val="20"/>
          <w:szCs w:val="20"/>
        </w:rPr>
        <w:t>;</w:t>
      </w:r>
    </w:p>
    <w:p w14:paraId="486C7266"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Wielowieś</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831305385</w:t>
      </w:r>
      <w:r>
        <w:rPr>
          <w:rFonts w:cstheme="minorHAnsi"/>
          <w:sz w:val="20"/>
          <w:szCs w:val="20"/>
        </w:rPr>
        <w:t>;</w:t>
      </w:r>
    </w:p>
    <w:p w14:paraId="036D9EC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Ochotnicza Straż Pożarna w Tarnobrzegu os. Zakrzów</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831350998</w:t>
      </w:r>
      <w:r>
        <w:rPr>
          <w:rFonts w:cstheme="minorHAnsi"/>
          <w:sz w:val="20"/>
          <w:szCs w:val="20"/>
        </w:rPr>
        <w:t>;</w:t>
      </w:r>
    </w:p>
    <w:p w14:paraId="1F71FFF5"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Poradnia Psychologiczno-Pedagogiczna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180641073</w:t>
      </w:r>
      <w:r>
        <w:rPr>
          <w:rFonts w:cstheme="minorHAnsi"/>
          <w:sz w:val="20"/>
          <w:szCs w:val="20"/>
        </w:rPr>
        <w:t>;</w:t>
      </w:r>
    </w:p>
    <w:p w14:paraId="7375198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POW Rodzinny Dom Dziecka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831222645</w:t>
      </w:r>
      <w:r>
        <w:rPr>
          <w:rFonts w:cstheme="minorHAnsi"/>
          <w:sz w:val="20"/>
          <w:szCs w:val="20"/>
        </w:rPr>
        <w:t>;</w:t>
      </w:r>
    </w:p>
    <w:p w14:paraId="6E61C48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Powiatowy Zespół ds. Orzekania o Niepełnosprawności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831353940</w:t>
      </w:r>
      <w:r>
        <w:rPr>
          <w:rFonts w:cstheme="minorHAnsi"/>
          <w:sz w:val="20"/>
          <w:szCs w:val="20"/>
        </w:rPr>
        <w:t>;</w:t>
      </w:r>
    </w:p>
    <w:p w14:paraId="37BD89E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Integracyjne nr 9</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180642010</w:t>
      </w:r>
      <w:r>
        <w:rPr>
          <w:rFonts w:cstheme="minorHAnsi"/>
          <w:sz w:val="20"/>
          <w:szCs w:val="20"/>
        </w:rPr>
        <w:t>;</w:t>
      </w:r>
    </w:p>
    <w:p w14:paraId="7D60E797"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180642500</w:t>
      </w:r>
      <w:r>
        <w:rPr>
          <w:rFonts w:cstheme="minorHAnsi"/>
          <w:sz w:val="20"/>
          <w:szCs w:val="20"/>
        </w:rPr>
        <w:t>;</w:t>
      </w:r>
    </w:p>
    <w:p w14:paraId="09A1894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180640116</w:t>
      </w:r>
      <w:r>
        <w:rPr>
          <w:rFonts w:cstheme="minorHAnsi"/>
          <w:sz w:val="20"/>
          <w:szCs w:val="20"/>
        </w:rPr>
        <w:t>;</w:t>
      </w:r>
    </w:p>
    <w:p w14:paraId="151C920F"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3 im. Stanisława Jachowicza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18064230</w:t>
      </w:r>
      <w:r>
        <w:rPr>
          <w:rFonts w:cstheme="minorHAnsi"/>
          <w:sz w:val="20"/>
          <w:szCs w:val="20"/>
        </w:rPr>
        <w:t>;</w:t>
      </w:r>
    </w:p>
    <w:p w14:paraId="041C097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4</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180641080</w:t>
      </w:r>
      <w:r>
        <w:rPr>
          <w:rFonts w:cstheme="minorHAnsi"/>
          <w:sz w:val="20"/>
          <w:szCs w:val="20"/>
        </w:rPr>
        <w:t>;</w:t>
      </w:r>
    </w:p>
    <w:p w14:paraId="42A2EC2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5</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180642405</w:t>
      </w:r>
      <w:r>
        <w:rPr>
          <w:rFonts w:cstheme="minorHAnsi"/>
          <w:sz w:val="20"/>
          <w:szCs w:val="20"/>
        </w:rPr>
        <w:t>;</w:t>
      </w:r>
    </w:p>
    <w:p w14:paraId="7F4B2FB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6</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180644500</w:t>
      </w:r>
      <w:r>
        <w:rPr>
          <w:rFonts w:cstheme="minorHAnsi"/>
          <w:sz w:val="20"/>
          <w:szCs w:val="20"/>
        </w:rPr>
        <w:t>;</w:t>
      </w:r>
    </w:p>
    <w:p w14:paraId="0271A61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lastRenderedPageBreak/>
        <w:t>Przedszkole nr 7</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180641819</w:t>
      </w:r>
      <w:r>
        <w:rPr>
          <w:rFonts w:cstheme="minorHAnsi"/>
          <w:sz w:val="20"/>
          <w:szCs w:val="20"/>
        </w:rPr>
        <w:t>;</w:t>
      </w:r>
    </w:p>
    <w:p w14:paraId="5CFDA5E2"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8</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180640731</w:t>
      </w:r>
      <w:r>
        <w:rPr>
          <w:rFonts w:cstheme="minorHAnsi"/>
          <w:sz w:val="20"/>
          <w:szCs w:val="20"/>
        </w:rPr>
        <w:t>;</w:t>
      </w:r>
    </w:p>
    <w:p w14:paraId="09D1ADAB"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180642397</w:t>
      </w:r>
      <w:r>
        <w:rPr>
          <w:rFonts w:cstheme="minorHAnsi"/>
          <w:sz w:val="20"/>
          <w:szCs w:val="20"/>
        </w:rPr>
        <w:t>;</w:t>
      </w:r>
    </w:p>
    <w:p w14:paraId="4C002614"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13 im. Jana Pawła II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180642061</w:t>
      </w:r>
      <w:r>
        <w:rPr>
          <w:rFonts w:cstheme="minorHAnsi"/>
          <w:sz w:val="20"/>
          <w:szCs w:val="20"/>
        </w:rPr>
        <w:t>;</w:t>
      </w:r>
    </w:p>
    <w:p w14:paraId="3CC1A68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15</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180644628</w:t>
      </w:r>
      <w:r>
        <w:rPr>
          <w:rFonts w:cstheme="minorHAnsi"/>
          <w:sz w:val="20"/>
          <w:szCs w:val="20"/>
        </w:rPr>
        <w:t>;</w:t>
      </w:r>
    </w:p>
    <w:p w14:paraId="6C1D898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17</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180640375</w:t>
      </w:r>
      <w:r>
        <w:rPr>
          <w:rFonts w:cstheme="minorHAnsi"/>
          <w:sz w:val="20"/>
          <w:szCs w:val="20"/>
        </w:rPr>
        <w:t>;</w:t>
      </w:r>
    </w:p>
    <w:p w14:paraId="443160F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Przedszkole nr 18</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180643103</w:t>
      </w:r>
      <w:r>
        <w:rPr>
          <w:rFonts w:cstheme="minorHAnsi"/>
          <w:sz w:val="20"/>
          <w:szCs w:val="20"/>
        </w:rPr>
        <w:t>;</w:t>
      </w:r>
    </w:p>
    <w:p w14:paraId="35611595"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Regionalne Centrum Promocji Obszaru Natura 2000 Tarnobrzeska Dolina Wisły</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181047018</w:t>
      </w:r>
      <w:r>
        <w:rPr>
          <w:rFonts w:cstheme="minorHAnsi"/>
          <w:sz w:val="20"/>
          <w:szCs w:val="20"/>
        </w:rPr>
        <w:t>;</w:t>
      </w:r>
    </w:p>
    <w:p w14:paraId="6885BDA8"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Samorządowe Centrum Usług Wspólnych</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366062233</w:t>
      </w:r>
      <w:r>
        <w:rPr>
          <w:rFonts w:cstheme="minorHAnsi"/>
          <w:sz w:val="20"/>
          <w:szCs w:val="20"/>
        </w:rPr>
        <w:t>;</w:t>
      </w:r>
    </w:p>
    <w:p w14:paraId="6DC9CFA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 xml:space="preserve">Szkoła Podstawowa nr 3 im. Alfreda </w:t>
      </w:r>
      <w:proofErr w:type="spellStart"/>
      <w:r w:rsidRPr="00580152">
        <w:rPr>
          <w:rFonts w:cstheme="minorHAnsi"/>
          <w:sz w:val="20"/>
          <w:szCs w:val="20"/>
        </w:rPr>
        <w:t>Freyera</w:t>
      </w:r>
      <w:proofErr w:type="spellEnd"/>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180640837</w:t>
      </w:r>
      <w:r>
        <w:rPr>
          <w:rFonts w:cstheme="minorHAnsi"/>
          <w:sz w:val="20"/>
          <w:szCs w:val="20"/>
        </w:rPr>
        <w:t>;</w:t>
      </w:r>
    </w:p>
    <w:p w14:paraId="722F98D9"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4 im. Mikołaja Kopernika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180641802</w:t>
      </w:r>
      <w:r>
        <w:rPr>
          <w:rFonts w:cstheme="minorHAnsi"/>
          <w:sz w:val="20"/>
          <w:szCs w:val="20"/>
        </w:rPr>
        <w:t>;</w:t>
      </w:r>
    </w:p>
    <w:p w14:paraId="2707A7C2"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Szkołą Podstawowa nr 6</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837494</w:t>
      </w:r>
      <w:r>
        <w:rPr>
          <w:rFonts w:cstheme="minorHAnsi"/>
          <w:sz w:val="20"/>
          <w:szCs w:val="20"/>
        </w:rPr>
        <w:t>;</w:t>
      </w:r>
    </w:p>
    <w:p w14:paraId="6BBB78B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7</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180643497</w:t>
      </w:r>
      <w:r>
        <w:rPr>
          <w:rFonts w:cstheme="minorHAnsi"/>
          <w:sz w:val="20"/>
          <w:szCs w:val="20"/>
        </w:rPr>
        <w:t>;</w:t>
      </w:r>
    </w:p>
    <w:p w14:paraId="121404DE"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Szkołą Podstawowa nr 8</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180643043</w:t>
      </w:r>
      <w:r>
        <w:rPr>
          <w:rFonts w:cstheme="minorHAnsi"/>
          <w:sz w:val="20"/>
          <w:szCs w:val="20"/>
        </w:rPr>
        <w:t>;</w:t>
      </w:r>
    </w:p>
    <w:p w14:paraId="250B653C"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9 im. Jana Pawła II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830337145</w:t>
      </w:r>
      <w:r>
        <w:rPr>
          <w:rFonts w:cstheme="minorHAnsi"/>
          <w:sz w:val="20"/>
          <w:szCs w:val="20"/>
        </w:rPr>
        <w:t>;</w:t>
      </w:r>
    </w:p>
    <w:p w14:paraId="41376532"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10 im. Janusza Korczaka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180640458</w:t>
      </w:r>
      <w:r>
        <w:rPr>
          <w:rFonts w:cstheme="minorHAnsi"/>
          <w:sz w:val="20"/>
          <w:szCs w:val="20"/>
        </w:rPr>
        <w:t>;</w:t>
      </w:r>
    </w:p>
    <w:p w14:paraId="0532041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Szkoła Podstawowa nr 11 im. Wincentego Buczka</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180645059</w:t>
      </w:r>
      <w:r>
        <w:rPr>
          <w:rFonts w:cstheme="minorHAnsi"/>
          <w:sz w:val="20"/>
          <w:szCs w:val="20"/>
        </w:rPr>
        <w:t>;</w:t>
      </w:r>
    </w:p>
    <w:p w14:paraId="6AD28591"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Środowiskowy Dom Samopomocy</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180794894</w:t>
      </w:r>
      <w:r>
        <w:rPr>
          <w:rFonts w:cstheme="minorHAnsi"/>
          <w:sz w:val="20"/>
          <w:szCs w:val="20"/>
        </w:rPr>
        <w:t>;</w:t>
      </w:r>
    </w:p>
    <w:p w14:paraId="295B0EE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Tarnobrzeski Dom Kultury</w:t>
      </w:r>
      <w:r>
        <w:rPr>
          <w:rFonts w:cstheme="minorHAnsi"/>
          <w:sz w:val="20"/>
          <w:szCs w:val="20"/>
        </w:rPr>
        <w:t>,</w:t>
      </w:r>
      <w:r w:rsidRPr="00580152">
        <w:rPr>
          <w:rFonts w:cstheme="minorHAnsi"/>
          <w:sz w:val="20"/>
          <w:szCs w:val="20"/>
        </w:rPr>
        <w:t xml:space="preserve"> </w:t>
      </w:r>
      <w:r>
        <w:rPr>
          <w:rFonts w:cstheme="minorHAnsi"/>
          <w:sz w:val="20"/>
          <w:szCs w:val="20"/>
        </w:rPr>
        <w:t>REGON: 000</w:t>
      </w:r>
      <w:r w:rsidRPr="00151D9F">
        <w:rPr>
          <w:rFonts w:cstheme="minorHAnsi"/>
          <w:sz w:val="20"/>
          <w:szCs w:val="20"/>
        </w:rPr>
        <w:t>281826</w:t>
      </w:r>
      <w:r>
        <w:rPr>
          <w:rFonts w:cstheme="minorHAnsi"/>
          <w:sz w:val="20"/>
          <w:szCs w:val="20"/>
        </w:rPr>
        <w:t>;</w:t>
      </w:r>
    </w:p>
    <w:p w14:paraId="2556835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Tarnobrzeski Pak Przemysłowo-Technologiczny</w:t>
      </w:r>
      <w:r>
        <w:rPr>
          <w:rFonts w:cstheme="minorHAnsi"/>
          <w:sz w:val="20"/>
          <w:szCs w:val="20"/>
        </w:rPr>
        <w:t>;</w:t>
      </w:r>
    </w:p>
    <w:p w14:paraId="02F86909"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Urząd Miasta Tarnobrzeg</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830409092</w:t>
      </w:r>
      <w:r>
        <w:rPr>
          <w:rFonts w:cstheme="minorHAnsi"/>
          <w:sz w:val="20"/>
          <w:szCs w:val="20"/>
        </w:rPr>
        <w:t>;</w:t>
      </w:r>
    </w:p>
    <w:p w14:paraId="0EE2310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Ponadgimnazjalnych nr 1 im. ks. Kard. Stefana Wyszyńskiego</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180641854</w:t>
      </w:r>
      <w:r>
        <w:rPr>
          <w:rFonts w:cstheme="minorHAnsi"/>
          <w:sz w:val="20"/>
          <w:szCs w:val="20"/>
        </w:rPr>
        <w:t>;</w:t>
      </w:r>
    </w:p>
    <w:p w14:paraId="167E7F5B"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im. ks. St. Staszica</w:t>
      </w:r>
      <w:r>
        <w:rPr>
          <w:rFonts w:cstheme="minorHAnsi"/>
          <w:sz w:val="20"/>
          <w:szCs w:val="20"/>
        </w:rPr>
        <w:t>,</w:t>
      </w:r>
      <w:r w:rsidRPr="00580152">
        <w:rPr>
          <w:rFonts w:cstheme="minorHAnsi"/>
          <w:sz w:val="20"/>
          <w:szCs w:val="20"/>
        </w:rPr>
        <w:t xml:space="preserve"> </w:t>
      </w:r>
      <w:r>
        <w:rPr>
          <w:rFonts w:cstheme="minorHAnsi"/>
          <w:sz w:val="20"/>
          <w:szCs w:val="20"/>
        </w:rPr>
        <w:t>REGON: 0000</w:t>
      </w:r>
      <w:r w:rsidRPr="00151D9F">
        <w:rPr>
          <w:rFonts w:cstheme="minorHAnsi"/>
          <w:sz w:val="20"/>
          <w:szCs w:val="20"/>
        </w:rPr>
        <w:t>41855</w:t>
      </w:r>
      <w:r>
        <w:rPr>
          <w:rFonts w:cstheme="minorHAnsi"/>
          <w:sz w:val="20"/>
          <w:szCs w:val="20"/>
        </w:rPr>
        <w:t>;</w:t>
      </w:r>
    </w:p>
    <w:p w14:paraId="0DE892F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1 im. ks. Kardynała Stefana Wyszyńskiego</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180641854</w:t>
      </w:r>
      <w:r>
        <w:rPr>
          <w:rFonts w:cstheme="minorHAnsi"/>
          <w:sz w:val="20"/>
          <w:szCs w:val="20"/>
        </w:rPr>
        <w:t>;</w:t>
      </w:r>
    </w:p>
    <w:p w14:paraId="2E59C29A"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180642990</w:t>
      </w:r>
      <w:r>
        <w:rPr>
          <w:rFonts w:cstheme="minorHAnsi"/>
          <w:sz w:val="20"/>
          <w:szCs w:val="20"/>
        </w:rPr>
        <w:t>;</w:t>
      </w:r>
    </w:p>
    <w:p w14:paraId="448B5760"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nr 3</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180640820</w:t>
      </w:r>
      <w:r>
        <w:rPr>
          <w:rFonts w:cstheme="minorHAnsi"/>
          <w:sz w:val="20"/>
          <w:szCs w:val="20"/>
        </w:rPr>
        <w:t>;</w:t>
      </w:r>
    </w:p>
    <w:p w14:paraId="30A3D804"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Zespół Szkół Specjalnych</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180640151</w:t>
      </w:r>
      <w:r>
        <w:rPr>
          <w:rFonts w:cstheme="minorHAnsi"/>
          <w:sz w:val="20"/>
          <w:szCs w:val="20"/>
        </w:rPr>
        <w:t>;</w:t>
      </w:r>
    </w:p>
    <w:p w14:paraId="18A2D8A3" w14:textId="77777777" w:rsidR="004F0867" w:rsidRDefault="004F0867" w:rsidP="004F0867">
      <w:pPr>
        <w:pStyle w:val="Akapitzlist"/>
        <w:numPr>
          <w:ilvl w:val="1"/>
          <w:numId w:val="43"/>
        </w:numPr>
        <w:snapToGrid w:val="0"/>
        <w:spacing w:after="120" w:line="276" w:lineRule="auto"/>
        <w:ind w:left="993" w:hanging="567"/>
        <w:jc w:val="both"/>
        <w:rPr>
          <w:rFonts w:cstheme="minorHAnsi"/>
          <w:sz w:val="20"/>
          <w:szCs w:val="20"/>
        </w:rPr>
      </w:pPr>
      <w:r w:rsidRPr="00580152">
        <w:rPr>
          <w:rFonts w:cstheme="minorHAnsi"/>
          <w:sz w:val="20"/>
          <w:szCs w:val="20"/>
        </w:rPr>
        <w:t>Żłobek Miejski</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180803794</w:t>
      </w:r>
      <w:r>
        <w:rPr>
          <w:rFonts w:cstheme="minorHAnsi"/>
          <w:sz w:val="20"/>
          <w:szCs w:val="20"/>
        </w:rPr>
        <w:t>;</w:t>
      </w:r>
    </w:p>
    <w:p w14:paraId="3A5DAE1F" w14:textId="77777777" w:rsidR="004F0867" w:rsidRPr="008F623F" w:rsidRDefault="004F0867" w:rsidP="004F0867">
      <w:pPr>
        <w:pStyle w:val="Akapitzlist"/>
        <w:numPr>
          <w:ilvl w:val="1"/>
          <w:numId w:val="43"/>
        </w:numPr>
        <w:snapToGrid w:val="0"/>
        <w:spacing w:after="0" w:line="276" w:lineRule="auto"/>
        <w:ind w:left="993" w:hanging="567"/>
        <w:contextualSpacing w:val="0"/>
        <w:jc w:val="both"/>
        <w:rPr>
          <w:rFonts w:cstheme="minorHAnsi"/>
          <w:sz w:val="20"/>
          <w:szCs w:val="20"/>
        </w:rPr>
      </w:pPr>
      <w:r w:rsidRPr="008F623F">
        <w:rPr>
          <w:rFonts w:cstheme="minorHAnsi"/>
          <w:sz w:val="20"/>
          <w:szCs w:val="20"/>
        </w:rPr>
        <w:t>Żłobek Miejski nr 2</w:t>
      </w:r>
      <w:r>
        <w:rPr>
          <w:rFonts w:cstheme="minorHAnsi"/>
          <w:sz w:val="20"/>
          <w:szCs w:val="20"/>
        </w:rPr>
        <w:t>,</w:t>
      </w:r>
      <w:r w:rsidRPr="00580152">
        <w:rPr>
          <w:rFonts w:cstheme="minorHAnsi"/>
          <w:sz w:val="20"/>
          <w:szCs w:val="20"/>
        </w:rPr>
        <w:t xml:space="preserve"> </w:t>
      </w:r>
      <w:r>
        <w:rPr>
          <w:rFonts w:cstheme="minorHAnsi"/>
          <w:sz w:val="20"/>
          <w:szCs w:val="20"/>
        </w:rPr>
        <w:t xml:space="preserve">REGON: </w:t>
      </w:r>
      <w:r w:rsidRPr="00151D9F">
        <w:rPr>
          <w:rFonts w:cstheme="minorHAnsi"/>
          <w:sz w:val="20"/>
          <w:szCs w:val="20"/>
        </w:rPr>
        <w:t>381305804</w:t>
      </w:r>
      <w:r>
        <w:rPr>
          <w:rFonts w:cstheme="minorHAnsi"/>
          <w:sz w:val="20"/>
          <w:szCs w:val="20"/>
        </w:rPr>
        <w:t>;</w:t>
      </w:r>
    </w:p>
    <w:p w14:paraId="4737F534" w14:textId="77777777" w:rsidR="00580152" w:rsidRPr="008F623F" w:rsidRDefault="00580152" w:rsidP="00580152">
      <w:pPr>
        <w:snapToGrid w:val="0"/>
        <w:spacing w:after="0" w:line="276" w:lineRule="auto"/>
        <w:jc w:val="both"/>
        <w:rPr>
          <w:rFonts w:cstheme="minorHAnsi"/>
          <w:sz w:val="20"/>
          <w:szCs w:val="20"/>
        </w:rPr>
      </w:pPr>
    </w:p>
    <w:p w14:paraId="48C6B205" w14:textId="77777777" w:rsidR="00580152" w:rsidRPr="00580152" w:rsidRDefault="00A17724" w:rsidP="00580152">
      <w:pPr>
        <w:pStyle w:val="Akapitzlist"/>
        <w:numPr>
          <w:ilvl w:val="0"/>
          <w:numId w:val="43"/>
        </w:numPr>
        <w:snapToGrid w:val="0"/>
        <w:spacing w:after="120" w:line="276" w:lineRule="auto"/>
        <w:ind w:left="426"/>
        <w:contextualSpacing w:val="0"/>
        <w:jc w:val="both"/>
        <w:rPr>
          <w:rFonts w:cstheme="minorHAnsi"/>
          <w:sz w:val="20"/>
          <w:szCs w:val="20"/>
        </w:rPr>
      </w:pPr>
      <w:r w:rsidRPr="008F623F">
        <w:rPr>
          <w:rFonts w:cstheme="minorHAnsi"/>
          <w:sz w:val="20"/>
          <w:szCs w:val="20"/>
        </w:rPr>
        <w:t xml:space="preserve">Zamawiający </w:t>
      </w:r>
      <w:r w:rsidR="00DB28DE" w:rsidRPr="008F623F">
        <w:rPr>
          <w:rFonts w:cstheme="minorHAnsi"/>
          <w:sz w:val="20"/>
          <w:szCs w:val="20"/>
        </w:rPr>
        <w:t>Miasto</w:t>
      </w:r>
      <w:r w:rsidRPr="008F623F">
        <w:rPr>
          <w:rFonts w:cstheme="minorHAnsi"/>
          <w:sz w:val="20"/>
          <w:szCs w:val="20"/>
        </w:rPr>
        <w:t xml:space="preserve"> Tarnobrzeg został wyznaczon</w:t>
      </w:r>
      <w:r w:rsidR="00DB28DE" w:rsidRPr="008F623F">
        <w:rPr>
          <w:rFonts w:cstheme="minorHAnsi"/>
          <w:sz w:val="20"/>
          <w:szCs w:val="20"/>
        </w:rPr>
        <w:t>y</w:t>
      </w:r>
      <w:r w:rsidRPr="008F623F">
        <w:rPr>
          <w:rFonts w:cstheme="minorHAnsi"/>
          <w:sz w:val="20"/>
          <w:szCs w:val="20"/>
        </w:rPr>
        <w:t xml:space="preserve"> na podstawie Porozumienia </w:t>
      </w:r>
      <w:r w:rsidR="00DB28DE" w:rsidRPr="008F623F">
        <w:rPr>
          <w:rFonts w:cstheme="minorHAnsi"/>
          <w:sz w:val="20"/>
          <w:szCs w:val="20"/>
        </w:rPr>
        <w:t xml:space="preserve">z dnia 21.11.2016 r. w sprawie wspólnego przeprowadzenia postępowania o udzielenie zamówienia publicznego </w:t>
      </w:r>
      <w:r w:rsidRPr="008F623F">
        <w:rPr>
          <w:rFonts w:cstheme="minorHAnsi"/>
          <w:sz w:val="20"/>
          <w:szCs w:val="20"/>
        </w:rPr>
        <w:t xml:space="preserve">jako zamawiający w rozumieniu art. 38 ust. 1 </w:t>
      </w:r>
      <w:proofErr w:type="spellStart"/>
      <w:r w:rsidRPr="008F623F">
        <w:rPr>
          <w:rFonts w:cstheme="minorHAnsi"/>
          <w:sz w:val="20"/>
          <w:szCs w:val="20"/>
        </w:rPr>
        <w:t>Pzp</w:t>
      </w:r>
      <w:proofErr w:type="spellEnd"/>
      <w:r w:rsidRPr="008F623F">
        <w:rPr>
          <w:rFonts w:cstheme="minorHAnsi"/>
          <w:sz w:val="20"/>
          <w:szCs w:val="20"/>
        </w:rPr>
        <w:t>, przez</w:t>
      </w:r>
      <w:r w:rsidRPr="00580152">
        <w:rPr>
          <w:rFonts w:cstheme="minorHAnsi"/>
          <w:sz w:val="20"/>
          <w:szCs w:val="20"/>
        </w:rPr>
        <w:t>:</w:t>
      </w:r>
    </w:p>
    <w:p w14:paraId="09A83366" w14:textId="77777777" w:rsid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 xml:space="preserve">Rejon Dróg Miejskich Sp. z o.o. z siedzibą w Tarnobrzegu, ul. Dąbrówki 44, 39-400 Tarnobrzeg, wpisana do rejestru przedsiębiorców Krajowego Rejestru Sądowego przez Sąd Rejonowy w Rzeszowie, XII Wydział Gospodarczy Krajowego Rejestru Gospodarczego pod numerem KRS 0000180625, numer REGON 830369458, NIP 8671833412, posiadająca kapitał zakładowy w wysokości 882.500,00 zł, </w:t>
      </w:r>
    </w:p>
    <w:p w14:paraId="6D8CF181" w14:textId="77777777" w:rsidR="00A17724" w:rsidRPr="00580152" w:rsidRDefault="00A17724" w:rsidP="00131216">
      <w:pPr>
        <w:pStyle w:val="Akapitzlist"/>
        <w:numPr>
          <w:ilvl w:val="1"/>
          <w:numId w:val="43"/>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Kopalnia Siarki „Machów” S.A. w likwidacji z siedzibą w Tarnobrzegu, ul. Górnicza nr 11, 39-400 Tarnobrzeg, wpisana do rejestru przedsiębiorców Krajowego Rejestru Sądowego przez Sąd Rejo-nowy w Rzeszowie, XII Wydział Gospodarczy Krajowego Rejestru Sądowego pod numerem KRS 0000289714, NIP 867-00-13-322, numer REGON 830205627, posiadająca kapitał zakładowy w wysokości 30.000.000,00 zł,</w:t>
      </w:r>
    </w:p>
    <w:p w14:paraId="5319D1E1" w14:textId="77777777" w:rsidR="00A17724" w:rsidRPr="00A856D9" w:rsidRDefault="00A17724" w:rsidP="004F0867">
      <w:pPr>
        <w:snapToGrid w:val="0"/>
        <w:spacing w:after="0" w:line="276" w:lineRule="auto"/>
        <w:ind w:left="426"/>
        <w:jc w:val="both"/>
        <w:rPr>
          <w:rFonts w:cstheme="minorHAnsi"/>
          <w:sz w:val="20"/>
          <w:szCs w:val="20"/>
        </w:rPr>
      </w:pPr>
      <w:r w:rsidRPr="00A856D9">
        <w:rPr>
          <w:rFonts w:cstheme="minorHAnsi"/>
          <w:sz w:val="20"/>
          <w:szCs w:val="20"/>
        </w:rPr>
        <w:t>do przygotowania i przeprowadzenia postępowania o udzielenie zamówienia w imieniu i na ich rzecz, włączenie z prawem do udzielenia zamówienia (zawarcia umowy w sprawie zamówienia publicznego).</w:t>
      </w:r>
    </w:p>
    <w:p w14:paraId="5D7DC9BC" w14:textId="5CF4680B" w:rsidR="004F0867" w:rsidRDefault="004F0867" w:rsidP="004F0867">
      <w:pPr>
        <w:snapToGrid w:val="0"/>
        <w:spacing w:after="0" w:line="276" w:lineRule="auto"/>
        <w:jc w:val="both"/>
        <w:rPr>
          <w:rFonts w:cstheme="minorHAnsi"/>
          <w:b/>
          <w:bCs/>
          <w:sz w:val="20"/>
          <w:szCs w:val="20"/>
          <w:u w:val="single"/>
        </w:rPr>
      </w:pPr>
    </w:p>
    <w:p w14:paraId="274868E1" w14:textId="1FEC5562" w:rsidR="00EE3A4C" w:rsidRDefault="00EE3A4C" w:rsidP="004F0867">
      <w:pPr>
        <w:snapToGrid w:val="0"/>
        <w:spacing w:after="0" w:line="276" w:lineRule="auto"/>
        <w:jc w:val="both"/>
        <w:rPr>
          <w:rFonts w:cstheme="minorHAnsi"/>
          <w:b/>
          <w:bCs/>
          <w:sz w:val="20"/>
          <w:szCs w:val="20"/>
          <w:u w:val="single"/>
        </w:rPr>
      </w:pPr>
    </w:p>
    <w:p w14:paraId="48945BAE" w14:textId="7E8DFC32" w:rsidR="00EE3A4C" w:rsidRDefault="00EE3A4C" w:rsidP="004F0867">
      <w:pPr>
        <w:snapToGrid w:val="0"/>
        <w:spacing w:after="0" w:line="276" w:lineRule="auto"/>
        <w:jc w:val="both"/>
        <w:rPr>
          <w:rFonts w:cstheme="minorHAnsi"/>
          <w:b/>
          <w:bCs/>
          <w:sz w:val="20"/>
          <w:szCs w:val="20"/>
          <w:u w:val="single"/>
        </w:rPr>
      </w:pPr>
    </w:p>
    <w:p w14:paraId="28111023" w14:textId="77777777" w:rsidR="00EE3A4C" w:rsidRDefault="00EE3A4C" w:rsidP="004F0867">
      <w:pPr>
        <w:snapToGrid w:val="0"/>
        <w:spacing w:after="0" w:line="276" w:lineRule="auto"/>
        <w:jc w:val="both"/>
        <w:rPr>
          <w:rFonts w:cstheme="minorHAnsi"/>
          <w:b/>
          <w:bCs/>
          <w:sz w:val="20"/>
          <w:szCs w:val="20"/>
          <w:u w:val="single"/>
        </w:rPr>
      </w:pPr>
    </w:p>
    <w:p w14:paraId="209593DC" w14:textId="6E70190C" w:rsidR="00DB28DE" w:rsidRPr="00521EF2" w:rsidRDefault="00FD41B6"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lastRenderedPageBreak/>
        <w:t>Rozdział 2</w:t>
      </w:r>
    </w:p>
    <w:p w14:paraId="255620B6" w14:textId="77777777" w:rsidR="00A17724" w:rsidRPr="00D6743C" w:rsidRDefault="00FD41B6" w:rsidP="00D6743C">
      <w:pPr>
        <w:snapToGrid w:val="0"/>
        <w:spacing w:after="120" w:line="276" w:lineRule="auto"/>
        <w:jc w:val="both"/>
        <w:rPr>
          <w:rFonts w:cstheme="minorHAnsi"/>
          <w:b/>
          <w:bCs/>
          <w:sz w:val="20"/>
          <w:szCs w:val="20"/>
        </w:rPr>
      </w:pPr>
      <w:r w:rsidRPr="00A856D9">
        <w:rPr>
          <w:rFonts w:cstheme="minorHAnsi"/>
          <w:b/>
          <w:bCs/>
          <w:sz w:val="20"/>
          <w:szCs w:val="20"/>
        </w:rPr>
        <w:t xml:space="preserve">Pośrednik ubezpieczeniowy </w:t>
      </w:r>
      <w:r w:rsidR="00655CC0" w:rsidRPr="00A856D9">
        <w:rPr>
          <w:rFonts w:cstheme="minorHAnsi"/>
          <w:b/>
          <w:bCs/>
          <w:sz w:val="20"/>
          <w:szCs w:val="20"/>
        </w:rPr>
        <w:t xml:space="preserve">– broker ubezpieczeniowy, </w:t>
      </w:r>
      <w:r w:rsidRPr="00A856D9">
        <w:rPr>
          <w:rFonts w:cstheme="minorHAnsi"/>
          <w:b/>
          <w:bCs/>
          <w:sz w:val="20"/>
          <w:szCs w:val="20"/>
        </w:rPr>
        <w:t>biorący udział w postępowaniu:</w:t>
      </w:r>
    </w:p>
    <w:p w14:paraId="7431AC06" w14:textId="77777777" w:rsidR="00131216" w:rsidRPr="00131216" w:rsidRDefault="00A856D9" w:rsidP="00131216">
      <w:pPr>
        <w:pStyle w:val="Akapitzlist"/>
        <w:numPr>
          <w:ilvl w:val="0"/>
          <w:numId w:val="45"/>
        </w:numPr>
        <w:suppressAutoHyphens/>
        <w:snapToGrid w:val="0"/>
        <w:spacing w:after="120" w:line="276" w:lineRule="auto"/>
        <w:ind w:left="425"/>
        <w:contextualSpacing w:val="0"/>
        <w:jc w:val="both"/>
        <w:rPr>
          <w:rFonts w:eastAsia="Lucida Sans Unicode" w:cstheme="minorHAnsi"/>
          <w:sz w:val="20"/>
          <w:szCs w:val="20"/>
          <w:lang w:eastAsia="ar-SA"/>
        </w:rPr>
      </w:pPr>
      <w:r w:rsidRPr="00131216">
        <w:rPr>
          <w:rFonts w:eastAsia="Times New Roman" w:cstheme="minorHAnsi"/>
          <w:b/>
          <w:sz w:val="20"/>
          <w:szCs w:val="20"/>
          <w:lang w:eastAsia="ar-SA"/>
        </w:rPr>
        <w:t>PWS Konstanta S. A. z siedzibą w Bielsku-Białej</w:t>
      </w:r>
      <w:r w:rsidRPr="00131216">
        <w:rPr>
          <w:rFonts w:eastAsia="Times New Roman" w:cstheme="minorHAnsi"/>
          <w:sz w:val="20"/>
          <w:szCs w:val="20"/>
          <w:lang w:eastAsia="ar-SA"/>
        </w:rPr>
        <w:t xml:space="preserve"> przy ul. Warszawskiej 153, 43-300 Bielsko-Biała, </w:t>
      </w:r>
      <w:r w:rsidRPr="00131216">
        <w:rPr>
          <w:rFonts w:eastAsia="Times New Roman" w:cstheme="minorHAnsi"/>
          <w:iCs/>
          <w:sz w:val="20"/>
          <w:szCs w:val="20"/>
          <w:lang w:eastAsia="ar-SA"/>
        </w:rPr>
        <w:t xml:space="preserve">wpisana do rejestru przedsiębiorców Krajowego Rejestru Sądowego przez Sąd Rejonowy w </w:t>
      </w:r>
      <w:r w:rsidRPr="00131216">
        <w:rPr>
          <w:rFonts w:eastAsia="Times New Roman" w:cstheme="minorHAnsi"/>
          <w:sz w:val="20"/>
          <w:szCs w:val="20"/>
          <w:lang w:eastAsia="ar-SA"/>
        </w:rPr>
        <w:t xml:space="preserve">Bielsku-Białej VIII Wydział Gospodarczy </w:t>
      </w:r>
      <w:r w:rsidRPr="00131216">
        <w:rPr>
          <w:rFonts w:eastAsia="Times New Roman" w:cstheme="minorHAnsi"/>
          <w:iCs/>
          <w:sz w:val="20"/>
          <w:szCs w:val="20"/>
          <w:lang w:eastAsia="ar-SA"/>
        </w:rPr>
        <w:t xml:space="preserve">Krajowego Rejestru </w:t>
      </w:r>
      <w:r w:rsidRPr="00131216">
        <w:rPr>
          <w:rFonts w:eastAsia="Times New Roman" w:cstheme="minorHAnsi"/>
          <w:sz w:val="20"/>
          <w:szCs w:val="20"/>
          <w:lang w:eastAsia="ar-SA"/>
        </w:rPr>
        <w:t xml:space="preserve">Sądowego pod numerem 0000073190, posiadająca kapitał zakładowy opłacony w całości w wysokości 650.000,00 zł, której został nadany numer NIP 937–000–61–46 oraz numer REGON 070490343, wpisana do rejestru pośredników ubezpieczeniowych pod numerem 00000092/U, posiadająca zezwolenie Ministra Finansów na prowadzenie działalności brokerskiej z dnia 31 marca 1995 r. o numerze 516, </w:t>
      </w:r>
    </w:p>
    <w:p w14:paraId="30A14E14" w14:textId="77777777" w:rsidR="00131216" w:rsidRPr="00131216" w:rsidRDefault="00131216" w:rsidP="00131216">
      <w:pPr>
        <w:pStyle w:val="Akapitzlist"/>
        <w:suppressAutoHyphens/>
        <w:snapToGrid w:val="0"/>
        <w:spacing w:after="120" w:line="276" w:lineRule="auto"/>
        <w:ind w:left="425"/>
        <w:contextualSpacing w:val="0"/>
        <w:jc w:val="both"/>
        <w:rPr>
          <w:rFonts w:eastAsia="Lucida Sans Unicode" w:cstheme="minorHAnsi"/>
          <w:bCs/>
          <w:sz w:val="20"/>
          <w:szCs w:val="20"/>
          <w:lang w:eastAsia="ar-SA"/>
        </w:rPr>
      </w:pPr>
      <w:r w:rsidRPr="00131216">
        <w:rPr>
          <w:rFonts w:eastAsia="Times New Roman" w:cstheme="minorHAnsi"/>
          <w:bCs/>
          <w:sz w:val="20"/>
          <w:szCs w:val="20"/>
          <w:lang w:eastAsia="ar-SA"/>
        </w:rPr>
        <w:t>oraz</w:t>
      </w:r>
    </w:p>
    <w:p w14:paraId="373D1E52" w14:textId="77777777" w:rsidR="00A856D9" w:rsidRPr="00131216" w:rsidRDefault="00A856D9" w:rsidP="00131216">
      <w:pPr>
        <w:pStyle w:val="Akapitzlist"/>
        <w:numPr>
          <w:ilvl w:val="0"/>
          <w:numId w:val="45"/>
        </w:numPr>
        <w:suppressAutoHyphens/>
        <w:snapToGrid w:val="0"/>
        <w:spacing w:after="0" w:line="276" w:lineRule="auto"/>
        <w:ind w:left="425" w:hanging="357"/>
        <w:contextualSpacing w:val="0"/>
        <w:jc w:val="both"/>
        <w:rPr>
          <w:rFonts w:eastAsia="Lucida Sans Unicode" w:cstheme="minorHAnsi"/>
          <w:sz w:val="20"/>
          <w:szCs w:val="20"/>
          <w:lang w:eastAsia="ar-SA"/>
        </w:rPr>
      </w:pPr>
      <w:r w:rsidRPr="00131216">
        <w:rPr>
          <w:rFonts w:eastAsia="Times New Roman" w:cstheme="minorHAnsi"/>
          <w:b/>
          <w:bCs/>
          <w:sz w:val="20"/>
          <w:szCs w:val="20"/>
          <w:lang w:eastAsia="ar-SA"/>
        </w:rPr>
        <w:t>SUPRA BROKERS S.A. z siedzibą we Wrocławiu</w:t>
      </w:r>
      <w:r w:rsidRPr="00131216">
        <w:rPr>
          <w:rFonts w:eastAsia="Times New Roman" w:cstheme="minorHAnsi"/>
          <w:bCs/>
          <w:sz w:val="20"/>
          <w:szCs w:val="20"/>
          <w:lang w:eastAsia="ar-SA"/>
        </w:rPr>
        <w:t xml:space="preserve"> przy Alei Śląskiej 1, 54-118 Wrocław, wpisana do rejestru przedsiębiorców Krajowego Rejestru Sądowego prowadzonego przez Sąd Rejonowy dla Wrocławia - Fabrycznej, VI Wydział Gospodarczy Krajowego Rejestru Sądowego pod numerem 0000425834, posiadająca kapitał zakładowy w wysokości 2.000.818,40 zł, numer NIP 894-304-11-46 oraz numer REGON 021916234, wpisana do rejestru brokerów ubezpieczeniowych pod numerem 00001845/U, posiadającą zezwolenie Komisji Nadzoru Finansowego na prowadzenie działalności brokerskiej z dnia 17 lipca  2013 r. o numerze 1966/13</w:t>
      </w:r>
      <w:r w:rsidRPr="00131216">
        <w:rPr>
          <w:rFonts w:eastAsia="Times New Roman" w:cstheme="minorHAnsi"/>
          <w:sz w:val="20"/>
          <w:szCs w:val="20"/>
          <w:lang w:eastAsia="ar-SA"/>
        </w:rPr>
        <w:t xml:space="preserve">, </w:t>
      </w:r>
    </w:p>
    <w:p w14:paraId="3EC10D73" w14:textId="77777777" w:rsidR="00131216" w:rsidRDefault="00131216" w:rsidP="00131216">
      <w:pPr>
        <w:snapToGrid w:val="0"/>
        <w:spacing w:after="0" w:line="276" w:lineRule="auto"/>
        <w:jc w:val="both"/>
        <w:rPr>
          <w:rFonts w:cstheme="minorHAnsi"/>
          <w:b/>
          <w:bCs/>
          <w:sz w:val="20"/>
          <w:szCs w:val="20"/>
          <w:u w:val="single"/>
        </w:rPr>
      </w:pPr>
    </w:p>
    <w:p w14:paraId="0F2DD091" w14:textId="77777777" w:rsidR="00A856D9" w:rsidRPr="00521EF2" w:rsidRDefault="006353DC"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3</w:t>
      </w:r>
    </w:p>
    <w:p w14:paraId="6BA711B5" w14:textId="77777777" w:rsidR="00FD41B6" w:rsidRPr="00A856D9" w:rsidRDefault="006353DC" w:rsidP="00D6743C">
      <w:pPr>
        <w:snapToGrid w:val="0"/>
        <w:spacing w:after="120" w:line="276" w:lineRule="auto"/>
        <w:jc w:val="both"/>
        <w:rPr>
          <w:rFonts w:cstheme="minorHAnsi"/>
          <w:b/>
          <w:bCs/>
          <w:sz w:val="20"/>
          <w:szCs w:val="20"/>
        </w:rPr>
      </w:pPr>
      <w:r w:rsidRPr="00A856D9">
        <w:rPr>
          <w:rFonts w:cstheme="minorHAnsi"/>
          <w:b/>
          <w:bCs/>
          <w:sz w:val="20"/>
          <w:szCs w:val="20"/>
        </w:rPr>
        <w:t>A</w:t>
      </w:r>
      <w:r w:rsidR="00FD41B6" w:rsidRPr="00A856D9">
        <w:rPr>
          <w:rFonts w:cstheme="minorHAnsi"/>
          <w:b/>
          <w:bCs/>
          <w:sz w:val="20"/>
          <w:szCs w:val="20"/>
        </w:rPr>
        <w:t>dres strony internetowej, na której udostępniane będą zmiany i wyjaśnienia treści SWZ oraz inne dokumenty zamówienia bezpośrednio związane z postępowaniem</w:t>
      </w:r>
      <w:r w:rsidRPr="00A856D9">
        <w:rPr>
          <w:rFonts w:cstheme="minorHAnsi"/>
          <w:b/>
          <w:bCs/>
          <w:sz w:val="20"/>
          <w:szCs w:val="20"/>
        </w:rPr>
        <w:t>:</w:t>
      </w:r>
    </w:p>
    <w:p w14:paraId="035F2E17" w14:textId="77777777" w:rsidR="00A856D9" w:rsidRPr="00A856D9" w:rsidRDefault="003C15B0" w:rsidP="004F0867">
      <w:pPr>
        <w:snapToGrid w:val="0"/>
        <w:spacing w:after="0" w:line="276" w:lineRule="auto"/>
        <w:jc w:val="both"/>
        <w:rPr>
          <w:rFonts w:cstheme="minorHAnsi"/>
          <w:sz w:val="20"/>
          <w:szCs w:val="20"/>
        </w:rPr>
      </w:pPr>
      <w:r>
        <w:rPr>
          <w:rFonts w:cstheme="minorHAnsi"/>
          <w:sz w:val="20"/>
          <w:szCs w:val="20"/>
        </w:rPr>
        <w:t>http://www.tarnobrzeg.eobip.pl</w:t>
      </w:r>
    </w:p>
    <w:p w14:paraId="68D2AC8F" w14:textId="77777777" w:rsidR="004F0867" w:rsidRDefault="004F0867" w:rsidP="004F0867">
      <w:pPr>
        <w:snapToGrid w:val="0"/>
        <w:spacing w:after="0" w:line="276" w:lineRule="auto"/>
        <w:jc w:val="both"/>
        <w:rPr>
          <w:rFonts w:cstheme="minorHAnsi"/>
          <w:b/>
          <w:bCs/>
          <w:sz w:val="20"/>
          <w:szCs w:val="20"/>
          <w:u w:val="single"/>
        </w:rPr>
      </w:pPr>
    </w:p>
    <w:p w14:paraId="7577DA08" w14:textId="54054270" w:rsidR="00A856D9" w:rsidRPr="00521EF2" w:rsidRDefault="006353DC"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4</w:t>
      </w:r>
    </w:p>
    <w:p w14:paraId="11F44F28" w14:textId="77777777" w:rsidR="006353DC" w:rsidRPr="00A856D9" w:rsidRDefault="006353DC" w:rsidP="00D6743C">
      <w:pPr>
        <w:snapToGrid w:val="0"/>
        <w:spacing w:after="120" w:line="276" w:lineRule="auto"/>
        <w:jc w:val="both"/>
        <w:rPr>
          <w:rFonts w:cstheme="minorHAnsi"/>
          <w:b/>
          <w:bCs/>
          <w:sz w:val="20"/>
          <w:szCs w:val="20"/>
        </w:rPr>
      </w:pPr>
      <w:r w:rsidRPr="00A856D9">
        <w:rPr>
          <w:rFonts w:cstheme="minorHAnsi"/>
          <w:b/>
          <w:bCs/>
          <w:sz w:val="20"/>
          <w:szCs w:val="20"/>
        </w:rPr>
        <w:t xml:space="preserve">Tryb udzielenia zamówienia: </w:t>
      </w:r>
    </w:p>
    <w:p w14:paraId="648D7AE2" w14:textId="77777777" w:rsidR="00122082" w:rsidRPr="00A856D9" w:rsidRDefault="00122082" w:rsidP="00A856D9">
      <w:pPr>
        <w:spacing w:after="0" w:line="276" w:lineRule="auto"/>
        <w:jc w:val="both"/>
        <w:rPr>
          <w:rFonts w:cstheme="minorHAnsi"/>
          <w:sz w:val="20"/>
          <w:szCs w:val="20"/>
        </w:rPr>
      </w:pPr>
      <w:r w:rsidRPr="00A856D9">
        <w:rPr>
          <w:rFonts w:cstheme="minorHAnsi"/>
          <w:sz w:val="20"/>
          <w:szCs w:val="20"/>
        </w:rPr>
        <w:t>Postępowanie</w:t>
      </w:r>
      <w:r w:rsidR="00591787" w:rsidRPr="00A856D9">
        <w:rPr>
          <w:rFonts w:cstheme="minorHAnsi"/>
          <w:sz w:val="20"/>
          <w:szCs w:val="20"/>
        </w:rPr>
        <w:t xml:space="preserve"> o udzielenie zamówienia klasycznego o wartości mniejszej niż progi unijne,</w:t>
      </w:r>
      <w:r w:rsidRPr="00A856D9">
        <w:rPr>
          <w:rFonts w:cstheme="minorHAnsi"/>
          <w:sz w:val="20"/>
          <w:szCs w:val="20"/>
        </w:rPr>
        <w:t xml:space="preserve"> prowadzone jest w trybie podstawowym</w:t>
      </w:r>
      <w:r w:rsidR="00591787" w:rsidRPr="00A856D9">
        <w:rPr>
          <w:rFonts w:cstheme="minorHAnsi"/>
          <w:sz w:val="20"/>
          <w:szCs w:val="20"/>
        </w:rPr>
        <w:t xml:space="preserve">, o którym mowa w </w:t>
      </w:r>
      <w:r w:rsidRPr="00A856D9">
        <w:rPr>
          <w:rFonts w:cstheme="minorHAnsi"/>
          <w:sz w:val="20"/>
          <w:szCs w:val="20"/>
        </w:rPr>
        <w:t>art. 275 pkt 1 PZP</w:t>
      </w:r>
      <w:r w:rsidR="005F0C4A" w:rsidRPr="00A856D9">
        <w:rPr>
          <w:rFonts w:cstheme="minorHAnsi"/>
          <w:sz w:val="20"/>
          <w:szCs w:val="20"/>
        </w:rPr>
        <w:t xml:space="preserve"> (wariant 1)</w:t>
      </w:r>
      <w:r w:rsidRPr="00A856D9">
        <w:rPr>
          <w:rFonts w:cstheme="minorHAnsi"/>
          <w:sz w:val="20"/>
          <w:szCs w:val="20"/>
        </w:rPr>
        <w:t xml:space="preserve">. Zamawiający dokona wyboru najkorzystniejszej oferty bez przeprowadzania negocjacji. </w:t>
      </w:r>
    </w:p>
    <w:p w14:paraId="22B029A3" w14:textId="77777777" w:rsidR="00A856D9" w:rsidRPr="00A856D9" w:rsidRDefault="00A856D9" w:rsidP="00A856D9">
      <w:pPr>
        <w:spacing w:after="0" w:line="276" w:lineRule="auto"/>
        <w:jc w:val="both"/>
        <w:rPr>
          <w:rFonts w:cstheme="minorHAnsi"/>
          <w:sz w:val="20"/>
          <w:szCs w:val="20"/>
        </w:rPr>
      </w:pPr>
    </w:p>
    <w:p w14:paraId="5B3A1D84" w14:textId="77777777" w:rsidR="00A856D9" w:rsidRPr="00521EF2" w:rsidRDefault="00290C8A"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5</w:t>
      </w:r>
    </w:p>
    <w:p w14:paraId="5F8B3FD8" w14:textId="77777777" w:rsidR="00290C8A" w:rsidRPr="00A856D9" w:rsidRDefault="00290C8A" w:rsidP="00D6743C">
      <w:pPr>
        <w:snapToGrid w:val="0"/>
        <w:spacing w:after="120" w:line="276" w:lineRule="auto"/>
        <w:jc w:val="both"/>
        <w:rPr>
          <w:rFonts w:cstheme="minorHAnsi"/>
          <w:b/>
          <w:bCs/>
          <w:sz w:val="20"/>
          <w:szCs w:val="20"/>
        </w:rPr>
      </w:pPr>
      <w:r w:rsidRPr="00A856D9">
        <w:rPr>
          <w:rFonts w:cstheme="minorHAnsi"/>
          <w:b/>
          <w:bCs/>
          <w:sz w:val="20"/>
          <w:szCs w:val="20"/>
        </w:rPr>
        <w:t>Termin składania ofert:</w:t>
      </w:r>
    </w:p>
    <w:p w14:paraId="7C1D3B13" w14:textId="77777777" w:rsidR="00290C8A" w:rsidRPr="00A856D9" w:rsidRDefault="00290C8A" w:rsidP="00A856D9">
      <w:pPr>
        <w:spacing w:after="0" w:line="276" w:lineRule="auto"/>
        <w:jc w:val="both"/>
        <w:rPr>
          <w:rFonts w:cstheme="minorHAnsi"/>
          <w:sz w:val="20"/>
          <w:szCs w:val="20"/>
        </w:rPr>
      </w:pPr>
      <w:r w:rsidRPr="007E2FDA">
        <w:rPr>
          <w:rFonts w:cstheme="minorHAnsi"/>
          <w:sz w:val="20"/>
          <w:szCs w:val="20"/>
        </w:rPr>
        <w:t xml:space="preserve">Ofertę wraz z wymaganymi załącznikami, zgodnie z Rozdziałem </w:t>
      </w:r>
      <w:r w:rsidR="00591787" w:rsidRPr="007E2FDA">
        <w:rPr>
          <w:rFonts w:cstheme="minorHAnsi"/>
          <w:sz w:val="20"/>
          <w:szCs w:val="20"/>
        </w:rPr>
        <w:t>20</w:t>
      </w:r>
      <w:r w:rsidRPr="007E2FDA">
        <w:rPr>
          <w:rFonts w:cstheme="minorHAnsi"/>
          <w:sz w:val="20"/>
          <w:szCs w:val="20"/>
        </w:rPr>
        <w:t xml:space="preserve">, należy złożyć w terminie do dnia </w:t>
      </w:r>
      <w:r w:rsidR="007E2FDA" w:rsidRPr="007E2FDA">
        <w:rPr>
          <w:rFonts w:cstheme="minorHAnsi"/>
          <w:sz w:val="20"/>
          <w:szCs w:val="20"/>
        </w:rPr>
        <w:t>29.10.2021</w:t>
      </w:r>
      <w:r w:rsidRPr="007E2FDA">
        <w:rPr>
          <w:rFonts w:cstheme="minorHAnsi"/>
          <w:sz w:val="20"/>
          <w:szCs w:val="20"/>
        </w:rPr>
        <w:t xml:space="preserve"> do godz. </w:t>
      </w:r>
      <w:r w:rsidR="007E2FDA" w:rsidRPr="007E2FDA">
        <w:rPr>
          <w:rFonts w:cstheme="minorHAnsi"/>
          <w:sz w:val="20"/>
          <w:szCs w:val="20"/>
        </w:rPr>
        <w:t>10:00</w:t>
      </w:r>
    </w:p>
    <w:p w14:paraId="0870408A" w14:textId="77777777" w:rsidR="00A856D9" w:rsidRPr="00A856D9" w:rsidRDefault="00A856D9" w:rsidP="00A856D9">
      <w:pPr>
        <w:spacing w:after="0" w:line="276" w:lineRule="auto"/>
        <w:jc w:val="both"/>
        <w:rPr>
          <w:rFonts w:cstheme="minorHAnsi"/>
          <w:b/>
          <w:bCs/>
          <w:sz w:val="20"/>
          <w:szCs w:val="20"/>
        </w:rPr>
      </w:pPr>
    </w:p>
    <w:p w14:paraId="5568B2B1" w14:textId="77777777" w:rsidR="00A856D9" w:rsidRPr="00521EF2" w:rsidRDefault="00290C8A" w:rsidP="00D6743C">
      <w:pPr>
        <w:snapToGrid w:val="0"/>
        <w:spacing w:after="120" w:line="276" w:lineRule="auto"/>
        <w:jc w:val="both"/>
        <w:rPr>
          <w:rFonts w:cstheme="minorHAnsi"/>
          <w:b/>
          <w:bCs/>
          <w:sz w:val="20"/>
          <w:szCs w:val="20"/>
          <w:u w:val="single"/>
        </w:rPr>
      </w:pPr>
      <w:r w:rsidRPr="00521EF2">
        <w:rPr>
          <w:rFonts w:cstheme="minorHAnsi"/>
          <w:b/>
          <w:bCs/>
          <w:sz w:val="20"/>
          <w:szCs w:val="20"/>
          <w:u w:val="single"/>
        </w:rPr>
        <w:t>Rozdział 6</w:t>
      </w:r>
    </w:p>
    <w:p w14:paraId="2C9C11DC" w14:textId="77777777" w:rsidR="00290C8A" w:rsidRPr="00A856D9" w:rsidRDefault="00290C8A" w:rsidP="00D6743C">
      <w:pPr>
        <w:snapToGrid w:val="0"/>
        <w:spacing w:after="120" w:line="276" w:lineRule="auto"/>
        <w:jc w:val="both"/>
        <w:rPr>
          <w:rFonts w:cstheme="minorHAnsi"/>
          <w:b/>
          <w:bCs/>
          <w:sz w:val="20"/>
          <w:szCs w:val="20"/>
        </w:rPr>
      </w:pPr>
      <w:r w:rsidRPr="00A856D9">
        <w:rPr>
          <w:rFonts w:cstheme="minorHAnsi"/>
          <w:b/>
          <w:bCs/>
          <w:sz w:val="20"/>
          <w:szCs w:val="20"/>
        </w:rPr>
        <w:t>Wniosek o wyjaśnienie treści SWZ</w:t>
      </w:r>
    </w:p>
    <w:p w14:paraId="7A65EB6D"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Wykonawca może zwrócić się do zamawiającego z wnioskiem o wyjaśnienie treści SWZ.</w:t>
      </w:r>
    </w:p>
    <w:p w14:paraId="3305B1E1"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 xml:space="preserve">Zamawiający jest obowiązany udzielić wyjaśnień niezwłocznie, jednak nie później niż na 2 dni przed upływem terminu składania ofert </w:t>
      </w:r>
      <w:r w:rsidR="00521EF2" w:rsidRPr="00131216">
        <w:rPr>
          <w:rFonts w:cstheme="minorHAnsi"/>
          <w:sz w:val="20"/>
          <w:szCs w:val="20"/>
        </w:rPr>
        <w:t>albo</w:t>
      </w:r>
      <w:r w:rsidRPr="00131216">
        <w:rPr>
          <w:rFonts w:cstheme="minorHAnsi"/>
          <w:sz w:val="20"/>
          <w:szCs w:val="20"/>
        </w:rPr>
        <w:t xml:space="preserve"> pod </w:t>
      </w:r>
      <w:r w:rsidR="00521EF2" w:rsidRPr="00131216">
        <w:rPr>
          <w:rFonts w:cstheme="minorHAnsi"/>
          <w:sz w:val="20"/>
          <w:szCs w:val="20"/>
        </w:rPr>
        <w:t>warunkiem,</w:t>
      </w:r>
      <w:r w:rsidRPr="00131216">
        <w:rPr>
          <w:rFonts w:cstheme="minorHAnsi"/>
          <w:sz w:val="20"/>
          <w:szCs w:val="20"/>
        </w:rPr>
        <w:t xml:space="preserve"> że wniosek o wyjaśnienie treści SWZ wpłynął do zamawiającego nie później niż na 4 dni przed upływem terminu składania ofert.</w:t>
      </w:r>
    </w:p>
    <w:p w14:paraId="7C85D32F"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3503B919"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lastRenderedPageBreak/>
        <w:t>W przypadku gdy wniosek o wyjaśnienie treści SWZ nie wpłynął w terminie, o którym mowa w ust. 2, zamawiający nie ma obowiązku udzielania wyjaśnień SWZ oraz obowiązku przedłużenia terminu składania odpowiednio ofert.</w:t>
      </w:r>
    </w:p>
    <w:p w14:paraId="6AE0B3D8"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Przedłużenie terminu składania ofert, o których mowa w ust. 4, nie wpływa na bieg terminu składania wniosku o wyjaśnienie treści SWZ.</w:t>
      </w:r>
    </w:p>
    <w:p w14:paraId="49605569" w14:textId="77777777" w:rsidR="00131216" w:rsidRDefault="00290C8A"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Treść zapytań wraz z wyjaśnieniami zamawiający udostępnia, bez ujawniania źródła zapytania, na stronie internetowej prowadzonego postępowania</w:t>
      </w:r>
      <w:r w:rsidR="00CD6720" w:rsidRPr="00131216">
        <w:rPr>
          <w:rFonts w:cstheme="minorHAnsi"/>
          <w:sz w:val="20"/>
          <w:szCs w:val="20"/>
        </w:rPr>
        <w:t xml:space="preserve"> wskazanej w Rozdziale 3</w:t>
      </w:r>
      <w:r w:rsidRPr="00131216">
        <w:rPr>
          <w:rFonts w:cstheme="minorHAnsi"/>
          <w:sz w:val="20"/>
          <w:szCs w:val="20"/>
        </w:rPr>
        <w:t>.</w:t>
      </w:r>
    </w:p>
    <w:p w14:paraId="0FB98560" w14:textId="77777777" w:rsidR="00131216" w:rsidRDefault="00E734FF" w:rsidP="00726F46">
      <w:pPr>
        <w:pStyle w:val="Akapitzlist"/>
        <w:numPr>
          <w:ilvl w:val="0"/>
          <w:numId w:val="46"/>
        </w:numPr>
        <w:snapToGrid w:val="0"/>
        <w:spacing w:after="120" w:line="276" w:lineRule="auto"/>
        <w:ind w:left="426" w:hanging="426"/>
        <w:contextualSpacing w:val="0"/>
        <w:jc w:val="both"/>
        <w:rPr>
          <w:rFonts w:cstheme="minorHAnsi"/>
          <w:sz w:val="20"/>
          <w:szCs w:val="20"/>
        </w:rPr>
      </w:pPr>
      <w:r w:rsidRPr="00131216">
        <w:rPr>
          <w:rFonts w:cstheme="minorHAnsi"/>
          <w:sz w:val="20"/>
          <w:szCs w:val="20"/>
        </w:rPr>
        <w:t>Zamawiający może zwołać zebranie wszystkich wykonawców w celu wyjaśnienia treści SWZ. Informacja o terminie zebrania zostanie udostępniona na stronie internetowej wskazanej w Rozdziale 3.</w:t>
      </w:r>
    </w:p>
    <w:p w14:paraId="5B3E5A63" w14:textId="77777777" w:rsidR="00E734FF" w:rsidRPr="00131216" w:rsidRDefault="00E734FF" w:rsidP="00726F46">
      <w:pPr>
        <w:pStyle w:val="Akapitzlist"/>
        <w:numPr>
          <w:ilvl w:val="0"/>
          <w:numId w:val="46"/>
        </w:numPr>
        <w:snapToGrid w:val="0"/>
        <w:spacing w:after="0" w:line="276" w:lineRule="auto"/>
        <w:ind w:left="426" w:hanging="426"/>
        <w:contextualSpacing w:val="0"/>
        <w:jc w:val="both"/>
        <w:rPr>
          <w:rFonts w:cstheme="minorHAnsi"/>
          <w:sz w:val="20"/>
          <w:szCs w:val="20"/>
        </w:rPr>
      </w:pPr>
      <w:r w:rsidRPr="00131216">
        <w:rPr>
          <w:rFonts w:cstheme="minorHAnsi"/>
          <w:sz w:val="20"/>
          <w:szCs w:val="20"/>
        </w:rPr>
        <w:t>W uzasadnionych przypadkach zamawiający może przed upływem terminu składani ofert zmienić treść SWZ.</w:t>
      </w:r>
    </w:p>
    <w:p w14:paraId="021E6FBF" w14:textId="77777777" w:rsidR="006143EC" w:rsidRPr="00A856D9" w:rsidRDefault="006143EC" w:rsidP="00131216">
      <w:pPr>
        <w:snapToGrid w:val="0"/>
        <w:spacing w:after="0" w:line="276" w:lineRule="auto"/>
        <w:jc w:val="both"/>
        <w:rPr>
          <w:rFonts w:cstheme="minorHAnsi"/>
          <w:sz w:val="20"/>
          <w:szCs w:val="20"/>
        </w:rPr>
      </w:pPr>
    </w:p>
    <w:p w14:paraId="64B19574" w14:textId="77777777" w:rsidR="006353DC" w:rsidRPr="00521EF2" w:rsidRDefault="003934CF"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7</w:t>
      </w:r>
    </w:p>
    <w:p w14:paraId="0BBF5D49" w14:textId="77777777" w:rsidR="00FD41B6" w:rsidRPr="00A856D9" w:rsidRDefault="003934CF" w:rsidP="00521EF2">
      <w:pPr>
        <w:snapToGrid w:val="0"/>
        <w:spacing w:after="120" w:line="276" w:lineRule="auto"/>
        <w:jc w:val="both"/>
        <w:rPr>
          <w:rFonts w:cstheme="minorHAnsi"/>
          <w:b/>
          <w:bCs/>
          <w:sz w:val="20"/>
          <w:szCs w:val="20"/>
        </w:rPr>
      </w:pPr>
      <w:r w:rsidRPr="00A856D9">
        <w:rPr>
          <w:rFonts w:cstheme="minorHAnsi"/>
          <w:b/>
          <w:bCs/>
          <w:sz w:val="20"/>
          <w:szCs w:val="20"/>
        </w:rPr>
        <w:t>O</w:t>
      </w:r>
      <w:r w:rsidR="00FD41B6" w:rsidRPr="00A856D9">
        <w:rPr>
          <w:rFonts w:cstheme="minorHAnsi"/>
          <w:b/>
          <w:bCs/>
          <w:sz w:val="20"/>
          <w:szCs w:val="20"/>
        </w:rPr>
        <w:t>pis przedmiotu zamówienia</w:t>
      </w:r>
      <w:r w:rsidRPr="00A856D9">
        <w:rPr>
          <w:rFonts w:cstheme="minorHAnsi"/>
          <w:b/>
          <w:bCs/>
          <w:sz w:val="20"/>
          <w:szCs w:val="20"/>
        </w:rPr>
        <w:t>:</w:t>
      </w:r>
    </w:p>
    <w:p w14:paraId="476A7157" w14:textId="77777777" w:rsidR="003934CF" w:rsidRPr="00A856D9" w:rsidRDefault="003934CF"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Przedmiotem zamówienia jest świadczenie przez wykonawcę na rzecz zamawiającego usługi ubezpieczeniowej w zakresie: </w:t>
      </w:r>
    </w:p>
    <w:p w14:paraId="598AFCCE" w14:textId="77777777"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odpowiedzialności cywilnej posiadaczy pojazdów mechanicznych za szkody powstałe w związku z ruchem tych pojazdów (dalej ubezpieczenie OC p.p.m.),</w:t>
      </w:r>
    </w:p>
    <w:p w14:paraId="441161BF" w14:textId="77777777"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autocasco obejmujące ryzyko utraty, uszkodzenia lub zniszczenia ubezpieczonego pojazdu (dalej ubezpieczenie AC),</w:t>
      </w:r>
    </w:p>
    <w:p w14:paraId="69DFC057" w14:textId="77777777" w:rsidR="00580152" w:rsidRDefault="00A17724" w:rsidP="00131216">
      <w:pPr>
        <w:pStyle w:val="Akapitzlist"/>
        <w:numPr>
          <w:ilvl w:val="1"/>
          <w:numId w:val="44"/>
        </w:numPr>
        <w:snapToGrid w:val="0"/>
        <w:spacing w:after="60" w:line="276" w:lineRule="auto"/>
        <w:ind w:left="993" w:hanging="567"/>
        <w:contextualSpacing w:val="0"/>
        <w:jc w:val="both"/>
        <w:rPr>
          <w:rFonts w:cstheme="minorHAnsi"/>
          <w:sz w:val="20"/>
          <w:szCs w:val="20"/>
        </w:rPr>
      </w:pPr>
      <w:r w:rsidRPr="00580152">
        <w:rPr>
          <w:rFonts w:cstheme="minorHAnsi"/>
          <w:sz w:val="20"/>
          <w:szCs w:val="20"/>
        </w:rPr>
        <w:t>ubezpieczenie następstw nieszczęśliwych wypadków kierowcy i pasażerów pojazdu (dalej ubezpieczenie NNW),</w:t>
      </w:r>
    </w:p>
    <w:p w14:paraId="47E2AF48" w14:textId="77777777" w:rsidR="00A17724" w:rsidRPr="00580152" w:rsidRDefault="00A17724" w:rsidP="00131216">
      <w:pPr>
        <w:pStyle w:val="Akapitzlist"/>
        <w:numPr>
          <w:ilvl w:val="1"/>
          <w:numId w:val="44"/>
        </w:numPr>
        <w:snapToGrid w:val="0"/>
        <w:spacing w:after="120" w:line="276" w:lineRule="auto"/>
        <w:ind w:left="993" w:hanging="567"/>
        <w:contextualSpacing w:val="0"/>
        <w:jc w:val="both"/>
        <w:rPr>
          <w:rFonts w:cstheme="minorHAnsi"/>
          <w:sz w:val="20"/>
          <w:szCs w:val="20"/>
        </w:rPr>
      </w:pPr>
      <w:r w:rsidRPr="00580152">
        <w:rPr>
          <w:rFonts w:cstheme="minorHAnsi"/>
          <w:sz w:val="20"/>
          <w:szCs w:val="20"/>
        </w:rPr>
        <w:t>ubezpieczenie Assistance.</w:t>
      </w:r>
    </w:p>
    <w:p w14:paraId="5E6B49A7" w14:textId="77777777" w:rsidR="00691837" w:rsidRPr="008D7583" w:rsidRDefault="00691837"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8D7583">
        <w:rPr>
          <w:rFonts w:cstheme="minorHAnsi"/>
          <w:sz w:val="20"/>
          <w:szCs w:val="20"/>
        </w:rPr>
        <w:t xml:space="preserve">Szczegółowy opis przedmiotu zamówienia zawiera załącznik nr </w:t>
      </w:r>
      <w:r w:rsidR="008F623F" w:rsidRPr="008D7583">
        <w:rPr>
          <w:rFonts w:cstheme="minorHAnsi"/>
          <w:sz w:val="20"/>
          <w:szCs w:val="20"/>
        </w:rPr>
        <w:t>5</w:t>
      </w:r>
      <w:r w:rsidRPr="008D7583">
        <w:rPr>
          <w:rFonts w:cstheme="minorHAnsi"/>
          <w:sz w:val="20"/>
          <w:szCs w:val="20"/>
        </w:rPr>
        <w:t xml:space="preserve"> do SWZ. Dane do oceny ryzyka zawiera załącznik n</w:t>
      </w:r>
      <w:r w:rsidR="008F623F" w:rsidRPr="008D7583">
        <w:rPr>
          <w:rFonts w:cstheme="minorHAnsi"/>
          <w:sz w:val="20"/>
          <w:szCs w:val="20"/>
        </w:rPr>
        <w:t>r 2</w:t>
      </w:r>
      <w:r w:rsidRPr="008D7583">
        <w:rPr>
          <w:rFonts w:cstheme="minorHAnsi"/>
          <w:sz w:val="20"/>
          <w:szCs w:val="20"/>
        </w:rPr>
        <w:t xml:space="preserve"> do SWZ.</w:t>
      </w:r>
    </w:p>
    <w:p w14:paraId="54F5661B" w14:textId="77777777" w:rsidR="00691837" w:rsidRPr="00A856D9" w:rsidRDefault="00691837" w:rsidP="00521EF2">
      <w:pPr>
        <w:pStyle w:val="Akapitzlist"/>
        <w:numPr>
          <w:ilvl w:val="0"/>
          <w:numId w:val="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Nazwa i kod CPV: 66510000-8 Usługi ubezpieczeniowe</w:t>
      </w:r>
    </w:p>
    <w:p w14:paraId="655AFCDD" w14:textId="77777777" w:rsidR="00AF0E33" w:rsidRPr="00521EF2" w:rsidRDefault="00D7797C" w:rsidP="00521EF2">
      <w:pPr>
        <w:pStyle w:val="Akapitzlist"/>
        <w:numPr>
          <w:ilvl w:val="0"/>
          <w:numId w:val="1"/>
        </w:numPr>
        <w:spacing w:after="0" w:line="276" w:lineRule="auto"/>
        <w:ind w:left="426" w:hanging="426"/>
        <w:jc w:val="both"/>
        <w:rPr>
          <w:rFonts w:cstheme="minorHAnsi"/>
          <w:sz w:val="20"/>
          <w:szCs w:val="20"/>
        </w:rPr>
      </w:pPr>
      <w:r w:rsidRPr="00A856D9">
        <w:rPr>
          <w:rFonts w:cstheme="minorHAnsi"/>
          <w:sz w:val="20"/>
          <w:szCs w:val="20"/>
        </w:rPr>
        <w:t>Zamówienie w ramach niniejszego postępowania</w:t>
      </w:r>
      <w:r w:rsidR="00D0338B" w:rsidRPr="00A856D9">
        <w:rPr>
          <w:rFonts w:cstheme="minorHAnsi"/>
          <w:sz w:val="20"/>
          <w:szCs w:val="20"/>
        </w:rPr>
        <w:t>,</w:t>
      </w:r>
      <w:r w:rsidR="007E2FDA">
        <w:rPr>
          <w:rFonts w:cstheme="minorHAnsi"/>
          <w:sz w:val="20"/>
          <w:szCs w:val="20"/>
        </w:rPr>
        <w:t xml:space="preserve"> </w:t>
      </w:r>
      <w:r w:rsidR="0039222C" w:rsidRPr="00A856D9">
        <w:rPr>
          <w:rFonts w:cstheme="minorHAnsi"/>
          <w:sz w:val="20"/>
          <w:szCs w:val="20"/>
        </w:rPr>
        <w:t xml:space="preserve">nie zostało </w:t>
      </w:r>
      <w:r w:rsidRPr="00A856D9">
        <w:rPr>
          <w:rFonts w:cstheme="minorHAnsi"/>
          <w:sz w:val="20"/>
          <w:szCs w:val="20"/>
        </w:rPr>
        <w:t>podzielon</w:t>
      </w:r>
      <w:r w:rsidR="0039222C" w:rsidRPr="00A856D9">
        <w:rPr>
          <w:rFonts w:cstheme="minorHAnsi"/>
          <w:sz w:val="20"/>
          <w:szCs w:val="20"/>
        </w:rPr>
        <w:t>e</w:t>
      </w:r>
      <w:r w:rsidRPr="00A856D9">
        <w:rPr>
          <w:rFonts w:cstheme="minorHAnsi"/>
          <w:sz w:val="20"/>
          <w:szCs w:val="20"/>
        </w:rPr>
        <w:t xml:space="preserve"> na części. </w:t>
      </w:r>
      <w:r w:rsidR="00A6394F" w:rsidRPr="00A856D9">
        <w:rPr>
          <w:rFonts w:cstheme="minorHAnsi"/>
          <w:sz w:val="20"/>
          <w:szCs w:val="20"/>
        </w:rPr>
        <w:t>Zamawiający wskazuje jednak, że p</w:t>
      </w:r>
      <w:r w:rsidR="0039222C" w:rsidRPr="00A856D9">
        <w:rPr>
          <w:rFonts w:cstheme="minorHAnsi"/>
          <w:sz w:val="20"/>
          <w:szCs w:val="20"/>
        </w:rPr>
        <w:t>rzedmiotowe zamówienie stanowi część zamówienia</w:t>
      </w:r>
      <w:r w:rsidR="00A6394F" w:rsidRPr="00A856D9">
        <w:rPr>
          <w:rFonts w:cstheme="minorHAnsi"/>
          <w:sz w:val="20"/>
          <w:szCs w:val="20"/>
        </w:rPr>
        <w:t>, których przedmiotem są usługi ubezpieczenio</w:t>
      </w:r>
      <w:r w:rsidR="00A6394F" w:rsidRPr="00521EF2">
        <w:rPr>
          <w:rFonts w:cstheme="minorHAnsi"/>
          <w:sz w:val="20"/>
          <w:szCs w:val="20"/>
        </w:rPr>
        <w:t>we</w:t>
      </w:r>
      <w:r w:rsidR="00591787" w:rsidRPr="00521EF2">
        <w:rPr>
          <w:rFonts w:cstheme="minorHAnsi"/>
          <w:sz w:val="20"/>
          <w:szCs w:val="20"/>
        </w:rPr>
        <w:t>, z którego każda część stanowi przedmiot odrębnego postępowania.</w:t>
      </w:r>
    </w:p>
    <w:p w14:paraId="6EA38911" w14:textId="77777777" w:rsidR="00DE2F8C" w:rsidRPr="00521EF2" w:rsidRDefault="00DE2F8C" w:rsidP="00A856D9">
      <w:pPr>
        <w:pStyle w:val="Akapitzlist"/>
        <w:spacing w:after="0" w:line="276" w:lineRule="auto"/>
        <w:ind w:left="360"/>
        <w:jc w:val="both"/>
        <w:rPr>
          <w:rFonts w:cstheme="minorHAnsi"/>
          <w:sz w:val="20"/>
          <w:szCs w:val="20"/>
        </w:rPr>
      </w:pPr>
    </w:p>
    <w:p w14:paraId="12CE48C4" w14:textId="77777777" w:rsidR="003934CF" w:rsidRPr="008F623F" w:rsidRDefault="00884993" w:rsidP="00521EF2">
      <w:pPr>
        <w:snapToGrid w:val="0"/>
        <w:spacing w:after="120" w:line="276" w:lineRule="auto"/>
        <w:jc w:val="both"/>
        <w:rPr>
          <w:rFonts w:cstheme="minorHAnsi"/>
          <w:b/>
          <w:bCs/>
          <w:sz w:val="20"/>
          <w:szCs w:val="20"/>
          <w:u w:val="single"/>
        </w:rPr>
      </w:pPr>
      <w:r w:rsidRPr="008F623F">
        <w:rPr>
          <w:rFonts w:cstheme="minorHAnsi"/>
          <w:b/>
          <w:bCs/>
          <w:sz w:val="20"/>
          <w:szCs w:val="20"/>
          <w:u w:val="single"/>
        </w:rPr>
        <w:t xml:space="preserve">Rozdział </w:t>
      </w:r>
      <w:r w:rsidR="00E734FF" w:rsidRPr="008F623F">
        <w:rPr>
          <w:rFonts w:cstheme="minorHAnsi"/>
          <w:b/>
          <w:bCs/>
          <w:sz w:val="20"/>
          <w:szCs w:val="20"/>
          <w:u w:val="single"/>
        </w:rPr>
        <w:t>8</w:t>
      </w:r>
    </w:p>
    <w:p w14:paraId="0ECA36C9" w14:textId="77777777" w:rsidR="00FD41B6" w:rsidRPr="008F623F" w:rsidRDefault="00884993" w:rsidP="00521EF2">
      <w:pPr>
        <w:snapToGrid w:val="0"/>
        <w:spacing w:after="120" w:line="276" w:lineRule="auto"/>
        <w:jc w:val="both"/>
        <w:rPr>
          <w:rFonts w:cstheme="minorHAnsi"/>
          <w:b/>
          <w:bCs/>
          <w:sz w:val="20"/>
          <w:szCs w:val="20"/>
        </w:rPr>
      </w:pPr>
      <w:r w:rsidRPr="008F623F">
        <w:rPr>
          <w:rFonts w:cstheme="minorHAnsi"/>
          <w:b/>
          <w:bCs/>
          <w:sz w:val="20"/>
          <w:szCs w:val="20"/>
        </w:rPr>
        <w:t>T</w:t>
      </w:r>
      <w:r w:rsidR="00FD41B6" w:rsidRPr="008F623F">
        <w:rPr>
          <w:rFonts w:cstheme="minorHAnsi"/>
          <w:b/>
          <w:bCs/>
          <w:sz w:val="20"/>
          <w:szCs w:val="20"/>
        </w:rPr>
        <w:t>ermin wykonania zamówienia</w:t>
      </w:r>
      <w:r w:rsidRPr="008F623F">
        <w:rPr>
          <w:rFonts w:cstheme="minorHAnsi"/>
          <w:b/>
          <w:bCs/>
          <w:sz w:val="20"/>
          <w:szCs w:val="20"/>
        </w:rPr>
        <w:t>:</w:t>
      </w:r>
    </w:p>
    <w:p w14:paraId="7EA47D9B" w14:textId="31CE59DB" w:rsidR="00D24DD5" w:rsidRPr="008F623F" w:rsidRDefault="00D24DD5" w:rsidP="00521EF2">
      <w:pPr>
        <w:pStyle w:val="Akapitzlist"/>
        <w:numPr>
          <w:ilvl w:val="0"/>
          <w:numId w:val="38"/>
        </w:numPr>
        <w:snapToGrid w:val="0"/>
        <w:spacing w:after="120" w:line="276" w:lineRule="auto"/>
        <w:contextualSpacing w:val="0"/>
        <w:jc w:val="both"/>
        <w:rPr>
          <w:rFonts w:cstheme="minorHAnsi"/>
          <w:sz w:val="20"/>
          <w:szCs w:val="20"/>
        </w:rPr>
      </w:pPr>
      <w:r w:rsidRPr="008F623F">
        <w:rPr>
          <w:rFonts w:cstheme="minorHAnsi"/>
          <w:sz w:val="20"/>
          <w:szCs w:val="20"/>
        </w:rPr>
        <w:t xml:space="preserve">Realizacja Umowy rozpocznie się w dniu 24 listopada </w:t>
      </w:r>
      <w:r w:rsidR="00521EF2" w:rsidRPr="008F623F">
        <w:rPr>
          <w:rFonts w:cstheme="minorHAnsi"/>
          <w:sz w:val="20"/>
          <w:szCs w:val="20"/>
        </w:rPr>
        <w:t>2021 r.</w:t>
      </w:r>
      <w:r w:rsidRPr="008F623F">
        <w:rPr>
          <w:rFonts w:cstheme="minorHAnsi"/>
          <w:sz w:val="20"/>
          <w:szCs w:val="20"/>
        </w:rPr>
        <w:t>, a zakończy 23 listopada 2024</w:t>
      </w:r>
      <w:r w:rsidR="004F0867">
        <w:rPr>
          <w:rFonts w:cstheme="minorHAnsi"/>
          <w:sz w:val="20"/>
          <w:szCs w:val="20"/>
        </w:rPr>
        <w:t xml:space="preserve"> </w:t>
      </w:r>
      <w:r w:rsidRPr="008F623F">
        <w:rPr>
          <w:rFonts w:cstheme="minorHAnsi"/>
          <w:sz w:val="20"/>
          <w:szCs w:val="20"/>
        </w:rPr>
        <w:t>r.</w:t>
      </w:r>
    </w:p>
    <w:p w14:paraId="0773932E" w14:textId="77777777" w:rsidR="00DE2F8C" w:rsidRPr="008F623F" w:rsidRDefault="00D24DD5" w:rsidP="00A856D9">
      <w:pPr>
        <w:pStyle w:val="Akapitzlist"/>
        <w:numPr>
          <w:ilvl w:val="0"/>
          <w:numId w:val="38"/>
        </w:numPr>
        <w:spacing w:after="0" w:line="276" w:lineRule="auto"/>
        <w:jc w:val="both"/>
        <w:rPr>
          <w:rFonts w:cstheme="minorHAnsi"/>
          <w:sz w:val="20"/>
          <w:szCs w:val="20"/>
        </w:rPr>
      </w:pPr>
      <w:r w:rsidRPr="008F623F">
        <w:rPr>
          <w:rFonts w:cstheme="minorHAnsi"/>
          <w:sz w:val="20"/>
          <w:szCs w:val="20"/>
        </w:rPr>
        <w:t xml:space="preserve">Ochrona ubezpieczeniowa dla poszczególnych pojazdów mechanicznych zgłoszonych do ubezpieczenia w okresie realizacji Umowy, o którym mowa w ust. 1, będzie udzielana w okresie 36 miesięcy z zastrzeżeniem przepisów powszechnie obowiązujących, liczonym odrębnie dla każdego pojazdu mechanicznego i będzie dzieliła się na trzy następujące po sobie 12 miesięczne okresy ubezpieczenia, odrębne dla każdego pojazdu mechanicznego. Okresy ubezpieczenia pojazdów mechanicznych będące własnością lub w posiadaniu Ubezpieczającego / Ubezpieczonego, zostały wskazane w załączniku nr </w:t>
      </w:r>
      <w:r w:rsidR="008F623F" w:rsidRPr="008F623F">
        <w:rPr>
          <w:rFonts w:cstheme="minorHAnsi"/>
          <w:sz w:val="20"/>
          <w:szCs w:val="20"/>
        </w:rPr>
        <w:t>4</w:t>
      </w:r>
      <w:r w:rsidRPr="008F623F">
        <w:rPr>
          <w:rFonts w:cstheme="minorHAnsi"/>
          <w:sz w:val="20"/>
          <w:szCs w:val="20"/>
        </w:rPr>
        <w:t xml:space="preserve"> do SWZ.</w:t>
      </w:r>
    </w:p>
    <w:p w14:paraId="77E20687" w14:textId="1C4C0719" w:rsidR="00D24DD5" w:rsidRDefault="00D24DD5" w:rsidP="00A856D9">
      <w:pPr>
        <w:spacing w:after="0" w:line="276" w:lineRule="auto"/>
        <w:jc w:val="both"/>
        <w:rPr>
          <w:rFonts w:cstheme="minorHAnsi"/>
          <w:b/>
          <w:bCs/>
          <w:sz w:val="20"/>
          <w:szCs w:val="20"/>
        </w:rPr>
      </w:pPr>
    </w:p>
    <w:p w14:paraId="2BB8F82A" w14:textId="721531EE" w:rsidR="00AA3D59" w:rsidRDefault="00AA3D59" w:rsidP="00A856D9">
      <w:pPr>
        <w:spacing w:after="0" w:line="276" w:lineRule="auto"/>
        <w:jc w:val="both"/>
        <w:rPr>
          <w:rFonts w:cstheme="minorHAnsi"/>
          <w:b/>
          <w:bCs/>
          <w:sz w:val="20"/>
          <w:szCs w:val="20"/>
        </w:rPr>
      </w:pPr>
    </w:p>
    <w:p w14:paraId="32296D06" w14:textId="7A4858DE" w:rsidR="00AA3D59" w:rsidRDefault="00AA3D59" w:rsidP="00A856D9">
      <w:pPr>
        <w:spacing w:after="0" w:line="276" w:lineRule="auto"/>
        <w:jc w:val="both"/>
        <w:rPr>
          <w:rFonts w:cstheme="minorHAnsi"/>
          <w:b/>
          <w:bCs/>
          <w:sz w:val="20"/>
          <w:szCs w:val="20"/>
        </w:rPr>
      </w:pPr>
    </w:p>
    <w:p w14:paraId="448626BF" w14:textId="77777777" w:rsidR="00AA3D59" w:rsidRPr="00A856D9" w:rsidRDefault="00AA3D59" w:rsidP="00A856D9">
      <w:pPr>
        <w:spacing w:after="0" w:line="276" w:lineRule="auto"/>
        <w:jc w:val="both"/>
        <w:rPr>
          <w:rFonts w:cstheme="minorHAnsi"/>
          <w:b/>
          <w:bCs/>
          <w:sz w:val="20"/>
          <w:szCs w:val="20"/>
        </w:rPr>
      </w:pPr>
    </w:p>
    <w:p w14:paraId="35215970" w14:textId="77777777" w:rsidR="00AF0E33" w:rsidRPr="00521EF2" w:rsidRDefault="00AF0E33"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lastRenderedPageBreak/>
        <w:t xml:space="preserve">Rozdział </w:t>
      </w:r>
      <w:r w:rsidR="00E734FF" w:rsidRPr="00521EF2">
        <w:rPr>
          <w:rFonts w:cstheme="minorHAnsi"/>
          <w:b/>
          <w:bCs/>
          <w:sz w:val="20"/>
          <w:szCs w:val="20"/>
          <w:u w:val="single"/>
        </w:rPr>
        <w:t>9</w:t>
      </w:r>
    </w:p>
    <w:p w14:paraId="5B70E2D8" w14:textId="77777777" w:rsidR="00AF0E33" w:rsidRPr="00A856D9" w:rsidRDefault="00AF0E33" w:rsidP="00521EF2">
      <w:pPr>
        <w:snapToGrid w:val="0"/>
        <w:spacing w:after="120" w:line="276" w:lineRule="auto"/>
        <w:jc w:val="both"/>
        <w:rPr>
          <w:rFonts w:cstheme="minorHAnsi"/>
          <w:b/>
          <w:bCs/>
          <w:sz w:val="20"/>
          <w:szCs w:val="20"/>
        </w:rPr>
      </w:pPr>
      <w:r w:rsidRPr="00A856D9">
        <w:rPr>
          <w:rFonts w:cstheme="minorHAnsi"/>
          <w:b/>
          <w:bCs/>
          <w:sz w:val="20"/>
          <w:szCs w:val="20"/>
        </w:rPr>
        <w:t xml:space="preserve">Informacja o przewidywanych zamówieniach, o których mowa w art. 214 ust. 1 pkt 7 </w:t>
      </w:r>
      <w:r w:rsidR="000A3AC2" w:rsidRPr="00A856D9">
        <w:rPr>
          <w:rFonts w:cstheme="minorHAnsi"/>
          <w:b/>
          <w:bCs/>
          <w:sz w:val="20"/>
          <w:szCs w:val="20"/>
        </w:rPr>
        <w:t>PZP</w:t>
      </w:r>
      <w:r w:rsidRPr="00A856D9">
        <w:rPr>
          <w:rFonts w:cstheme="minorHAnsi"/>
          <w:b/>
          <w:bCs/>
          <w:sz w:val="20"/>
          <w:szCs w:val="20"/>
        </w:rPr>
        <w:t>:</w:t>
      </w:r>
    </w:p>
    <w:p w14:paraId="14BB6B69" w14:textId="5459F2C2" w:rsidR="0026081E" w:rsidRPr="00A856D9" w:rsidRDefault="00AF0E33" w:rsidP="00A856D9">
      <w:pPr>
        <w:spacing w:after="0" w:line="276" w:lineRule="auto"/>
        <w:jc w:val="both"/>
        <w:rPr>
          <w:rFonts w:cstheme="minorHAnsi"/>
          <w:sz w:val="20"/>
          <w:szCs w:val="20"/>
        </w:rPr>
      </w:pPr>
      <w:r w:rsidRPr="008D7583">
        <w:rPr>
          <w:rFonts w:cstheme="minorHAnsi"/>
          <w:sz w:val="20"/>
          <w:szCs w:val="20"/>
        </w:rPr>
        <w:t>Zamawiający</w:t>
      </w:r>
      <w:r w:rsidR="00554983" w:rsidRPr="008D7583">
        <w:rPr>
          <w:rFonts w:cstheme="minorHAnsi"/>
          <w:sz w:val="20"/>
          <w:szCs w:val="20"/>
        </w:rPr>
        <w:t xml:space="preserve"> nie</w:t>
      </w:r>
      <w:r w:rsidR="004F0867">
        <w:rPr>
          <w:rFonts w:cstheme="minorHAnsi"/>
          <w:sz w:val="20"/>
          <w:szCs w:val="20"/>
        </w:rPr>
        <w:t xml:space="preserve"> </w:t>
      </w:r>
      <w:r w:rsidR="0039222C" w:rsidRPr="008D7583">
        <w:rPr>
          <w:rFonts w:cstheme="minorHAnsi"/>
          <w:sz w:val="20"/>
          <w:szCs w:val="20"/>
        </w:rPr>
        <w:t>przewiduje udzielenia zamówienia, o którym mowa w art. 214 ust.1 pkt 7 PZP</w:t>
      </w:r>
      <w:r w:rsidR="00687AF7" w:rsidRPr="008D7583">
        <w:rPr>
          <w:rFonts w:cstheme="minorHAnsi"/>
          <w:sz w:val="20"/>
          <w:szCs w:val="20"/>
        </w:rPr>
        <w:t>.</w:t>
      </w:r>
    </w:p>
    <w:p w14:paraId="7514670B" w14:textId="77777777" w:rsidR="00AF0E33" w:rsidRPr="00A856D9" w:rsidRDefault="00AF0E33" w:rsidP="00A856D9">
      <w:pPr>
        <w:spacing w:after="0" w:line="276" w:lineRule="auto"/>
        <w:jc w:val="both"/>
        <w:rPr>
          <w:rFonts w:cstheme="minorHAnsi"/>
          <w:sz w:val="20"/>
          <w:szCs w:val="20"/>
        </w:rPr>
      </w:pPr>
    </w:p>
    <w:p w14:paraId="2AC21146" w14:textId="77777777" w:rsidR="00884993" w:rsidRPr="00521EF2" w:rsidRDefault="00884993" w:rsidP="00521EF2">
      <w:pPr>
        <w:snapToGrid w:val="0"/>
        <w:spacing w:after="120" w:line="276" w:lineRule="auto"/>
        <w:jc w:val="both"/>
        <w:rPr>
          <w:rFonts w:cstheme="minorHAnsi"/>
          <w:b/>
          <w:bCs/>
          <w:sz w:val="20"/>
          <w:szCs w:val="20"/>
          <w:u w:val="single"/>
        </w:rPr>
      </w:pPr>
      <w:r w:rsidRPr="00521EF2">
        <w:rPr>
          <w:rFonts w:cstheme="minorHAnsi"/>
          <w:b/>
          <w:bCs/>
          <w:sz w:val="20"/>
          <w:szCs w:val="20"/>
          <w:u w:val="single"/>
        </w:rPr>
        <w:t xml:space="preserve">Rozdział </w:t>
      </w:r>
      <w:r w:rsidR="00E734FF" w:rsidRPr="00521EF2">
        <w:rPr>
          <w:rFonts w:cstheme="minorHAnsi"/>
          <w:b/>
          <w:bCs/>
          <w:sz w:val="20"/>
          <w:szCs w:val="20"/>
          <w:u w:val="single"/>
        </w:rPr>
        <w:t>10</w:t>
      </w:r>
    </w:p>
    <w:p w14:paraId="721D8311" w14:textId="77777777" w:rsidR="00FB14E5" w:rsidRPr="00A856D9" w:rsidRDefault="00884993" w:rsidP="00521EF2">
      <w:pPr>
        <w:snapToGrid w:val="0"/>
        <w:spacing w:after="120" w:line="276" w:lineRule="auto"/>
        <w:jc w:val="both"/>
        <w:rPr>
          <w:rFonts w:cstheme="minorHAnsi"/>
          <w:b/>
          <w:bCs/>
          <w:sz w:val="20"/>
          <w:szCs w:val="20"/>
        </w:rPr>
      </w:pPr>
      <w:r w:rsidRPr="00A856D9">
        <w:rPr>
          <w:rFonts w:cstheme="minorHAnsi"/>
          <w:b/>
          <w:bCs/>
          <w:sz w:val="20"/>
          <w:szCs w:val="20"/>
        </w:rPr>
        <w:t>P</w:t>
      </w:r>
      <w:r w:rsidR="00FD41B6" w:rsidRPr="00A856D9">
        <w:rPr>
          <w:rFonts w:cstheme="minorHAnsi"/>
          <w:b/>
          <w:bCs/>
          <w:sz w:val="20"/>
          <w:szCs w:val="20"/>
        </w:rPr>
        <w:t>odstawy wykluczenia</w:t>
      </w:r>
      <w:r w:rsidR="00AA3596" w:rsidRPr="00A856D9">
        <w:rPr>
          <w:rFonts w:cstheme="minorHAnsi"/>
          <w:b/>
          <w:bCs/>
          <w:sz w:val="20"/>
          <w:szCs w:val="20"/>
        </w:rPr>
        <w:t xml:space="preserve"> z postępowania</w:t>
      </w:r>
      <w:r w:rsidR="00FB14E5" w:rsidRPr="00A856D9">
        <w:rPr>
          <w:rFonts w:cstheme="minorHAnsi"/>
          <w:b/>
          <w:bCs/>
          <w:sz w:val="20"/>
          <w:szCs w:val="20"/>
        </w:rPr>
        <w:t>:</w:t>
      </w:r>
    </w:p>
    <w:p w14:paraId="713A1ECE" w14:textId="77777777" w:rsidR="00492130" w:rsidRPr="00A856D9" w:rsidRDefault="00492130" w:rsidP="00131216">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108 ust. 1 PZP, wykonawca zostanie </w:t>
      </w:r>
      <w:r w:rsidR="00FB14E5" w:rsidRPr="00A856D9">
        <w:rPr>
          <w:rFonts w:cstheme="minorHAnsi"/>
          <w:sz w:val="20"/>
          <w:szCs w:val="20"/>
        </w:rPr>
        <w:t>wyklucz</w:t>
      </w:r>
      <w:r w:rsidRPr="00A856D9">
        <w:rPr>
          <w:rFonts w:cstheme="minorHAnsi"/>
          <w:sz w:val="20"/>
          <w:szCs w:val="20"/>
        </w:rPr>
        <w:t>ony</w:t>
      </w:r>
      <w:r w:rsidR="00FB14E5" w:rsidRPr="00A856D9">
        <w:rPr>
          <w:rFonts w:cstheme="minorHAnsi"/>
          <w:sz w:val="20"/>
          <w:szCs w:val="20"/>
        </w:rPr>
        <w:t xml:space="preserve"> z postępowania, gdy</w:t>
      </w:r>
      <w:r w:rsidRPr="00A856D9">
        <w:rPr>
          <w:rFonts w:cstheme="minorHAnsi"/>
          <w:sz w:val="20"/>
          <w:szCs w:val="20"/>
        </w:rPr>
        <w:t xml:space="preserve"> zamawiający</w:t>
      </w:r>
      <w:r w:rsidR="00FB14E5" w:rsidRPr="00A856D9">
        <w:rPr>
          <w:rFonts w:cstheme="minorHAnsi"/>
          <w:sz w:val="20"/>
          <w:szCs w:val="20"/>
        </w:rPr>
        <w:t xml:space="preserve"> stwierdzi, że wobec zachodzą </w:t>
      </w:r>
      <w:r w:rsidR="004F7221" w:rsidRPr="00A856D9">
        <w:rPr>
          <w:rFonts w:cstheme="minorHAnsi"/>
          <w:sz w:val="20"/>
          <w:szCs w:val="20"/>
        </w:rPr>
        <w:t xml:space="preserve">wobec niego </w:t>
      </w:r>
      <w:r w:rsidRPr="00A856D9">
        <w:rPr>
          <w:rFonts w:cstheme="minorHAnsi"/>
          <w:sz w:val="20"/>
          <w:szCs w:val="20"/>
        </w:rPr>
        <w:t xml:space="preserve">następujące </w:t>
      </w:r>
      <w:r w:rsidR="00FB14E5" w:rsidRPr="00A856D9">
        <w:rPr>
          <w:rFonts w:cstheme="minorHAnsi"/>
          <w:sz w:val="20"/>
          <w:szCs w:val="20"/>
        </w:rPr>
        <w:t xml:space="preserve">podstawy wykluczenia z </w:t>
      </w:r>
      <w:r w:rsidR="00AA3596" w:rsidRPr="00A856D9">
        <w:rPr>
          <w:rFonts w:cstheme="minorHAnsi"/>
          <w:sz w:val="20"/>
          <w:szCs w:val="20"/>
        </w:rPr>
        <w:t>p</w:t>
      </w:r>
      <w:r w:rsidR="00FB14E5" w:rsidRPr="00A856D9">
        <w:rPr>
          <w:rFonts w:cstheme="minorHAnsi"/>
          <w:sz w:val="20"/>
          <w:szCs w:val="20"/>
        </w:rPr>
        <w:t xml:space="preserve">ostępowania, </w:t>
      </w:r>
      <w:r w:rsidRPr="00A856D9">
        <w:rPr>
          <w:rFonts w:cstheme="minorHAnsi"/>
          <w:sz w:val="20"/>
          <w:szCs w:val="20"/>
        </w:rPr>
        <w:t>a to:</w:t>
      </w:r>
    </w:p>
    <w:p w14:paraId="5DBCB9F3" w14:textId="77777777" w:rsidR="00492130" w:rsidRPr="0013121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131216">
        <w:rPr>
          <w:rFonts w:cstheme="minorHAnsi"/>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w:t>
      </w:r>
      <w:r w:rsidR="005A73AB" w:rsidRPr="00131216">
        <w:rPr>
          <w:rFonts w:cstheme="minorHAnsi"/>
          <w:sz w:val="20"/>
          <w:szCs w:val="20"/>
        </w:rPr>
        <w:t xml:space="preserve"> (art. 108 ust. 1 pkt 2 PZP)</w:t>
      </w:r>
      <w:r w:rsidRPr="00131216">
        <w:rPr>
          <w:rFonts w:cstheme="minorHAnsi"/>
          <w:sz w:val="20"/>
          <w:szCs w:val="20"/>
        </w:rPr>
        <w:t>:</w:t>
      </w:r>
    </w:p>
    <w:p w14:paraId="2C367585"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udziału w zorganizowanej grupie przestępczej albo związku mającym na celu popełnienie przestępstwa lub przestępstwa skarbowego, o którym mowa w art. 258 Kodeksu karnego,</w:t>
      </w:r>
    </w:p>
    <w:p w14:paraId="40474BC7"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handlu ludźmi, o którym mowa w art. 189a Kodeksu karnego,</w:t>
      </w:r>
    </w:p>
    <w:p w14:paraId="0A32F0AE"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o którym mowa w art. 228-230a, art. 250a Kodeksu karnego lub w art. 46 lub art. 48 ustawy z dnia 25 czerwca 2010 r. o sporcie,</w:t>
      </w:r>
    </w:p>
    <w:p w14:paraId="5F47FF74"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81FE07A"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o charakterze terrorystycznym, o którym mowa w art. 115 § 20 Kodeksu karnego, lub mające na celu popełnienie tego przestępstwa,</w:t>
      </w:r>
    </w:p>
    <w:p w14:paraId="29F39245"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powierzenia wykonywania pracy małoletniemu cudzoziemcowi, o którym mowa w art. 9 ust. 2 ustawy z dnia 15 czerwca 2012 r. o skutkach powierzania wykonywania pracy cudzoziemcom przebywającym wbrew przepisom na terytorium Rzeczypospolitej Polskiej,</w:t>
      </w:r>
    </w:p>
    <w:p w14:paraId="003F34C4" w14:textId="77777777" w:rsidR="00D80EAD" w:rsidRDefault="00492130" w:rsidP="00D80EAD">
      <w:pPr>
        <w:pStyle w:val="Akapitzlist"/>
        <w:numPr>
          <w:ilvl w:val="2"/>
          <w:numId w:val="48"/>
        </w:numPr>
        <w:snapToGrid w:val="0"/>
        <w:spacing w:after="60" w:line="276" w:lineRule="auto"/>
        <w:ind w:left="1701"/>
        <w:contextualSpacing w:val="0"/>
        <w:jc w:val="both"/>
        <w:rPr>
          <w:rFonts w:cstheme="minorHAnsi"/>
          <w:sz w:val="20"/>
          <w:szCs w:val="20"/>
        </w:rPr>
      </w:pPr>
      <w:r w:rsidRPr="00D80EAD">
        <w:rPr>
          <w:rFonts w:cstheme="minorHAnsi"/>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3D7F290" w14:textId="77777777" w:rsidR="00492130" w:rsidRPr="00D80EAD" w:rsidRDefault="00492130" w:rsidP="00D80EAD">
      <w:pPr>
        <w:pStyle w:val="Akapitzlist"/>
        <w:numPr>
          <w:ilvl w:val="2"/>
          <w:numId w:val="48"/>
        </w:numPr>
        <w:snapToGrid w:val="0"/>
        <w:spacing w:after="120" w:line="276" w:lineRule="auto"/>
        <w:ind w:left="1701"/>
        <w:contextualSpacing w:val="0"/>
        <w:jc w:val="both"/>
        <w:rPr>
          <w:rFonts w:cstheme="minorHAnsi"/>
          <w:sz w:val="20"/>
          <w:szCs w:val="20"/>
        </w:rPr>
      </w:pPr>
      <w:r w:rsidRPr="00D80EAD">
        <w:rPr>
          <w:rFonts w:cstheme="minorHAnsi"/>
          <w:sz w:val="20"/>
          <w:szCs w:val="20"/>
        </w:rPr>
        <w:t>o którym mowa w art. 9 ust. 1 i 3 lub art. 10 ustawy z dnia 15 czerwca 2012 r. o skutkach powierzania wykonywania pracy cudzoziemcom przebywającym wbrew przepisom na terytorium Rzeczypospolitej Polskiej</w:t>
      </w:r>
    </w:p>
    <w:p w14:paraId="5E8129FF" w14:textId="77777777" w:rsidR="00492130" w:rsidRPr="00A856D9" w:rsidRDefault="00492130" w:rsidP="00726F46">
      <w:pPr>
        <w:pStyle w:val="Akapitzlist"/>
        <w:snapToGrid w:val="0"/>
        <w:spacing w:after="120" w:line="276" w:lineRule="auto"/>
        <w:ind w:left="993"/>
        <w:contextualSpacing w:val="0"/>
        <w:jc w:val="both"/>
        <w:rPr>
          <w:rFonts w:cstheme="minorHAnsi"/>
          <w:sz w:val="20"/>
          <w:szCs w:val="20"/>
        </w:rPr>
      </w:pPr>
      <w:r w:rsidRPr="00A856D9">
        <w:rPr>
          <w:rFonts w:cstheme="minorHAnsi"/>
          <w:sz w:val="20"/>
          <w:szCs w:val="20"/>
        </w:rPr>
        <w:t>lub za odpowiedni czyn zabroniony określony w przepisach prawa obcego;</w:t>
      </w:r>
    </w:p>
    <w:p w14:paraId="1C34FFE0" w14:textId="77777777"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w:t>
      </w:r>
      <w:r w:rsidR="005A73AB" w:rsidRPr="00A856D9">
        <w:rPr>
          <w:rFonts w:cstheme="minorHAnsi"/>
          <w:sz w:val="20"/>
          <w:szCs w:val="20"/>
        </w:rPr>
        <w:t xml:space="preserve"> (art. 108 ust. 1 pkt 3 PZP)</w:t>
      </w:r>
      <w:r w:rsidRPr="00A856D9">
        <w:rPr>
          <w:rFonts w:cstheme="minorHAnsi"/>
          <w:sz w:val="20"/>
          <w:szCs w:val="20"/>
        </w:rPr>
        <w:t>;</w:t>
      </w:r>
    </w:p>
    <w:p w14:paraId="3848F111" w14:textId="77777777"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wobec którego prawomocnie orzeczono zakaz ubiegania się o zamówienia publiczne</w:t>
      </w:r>
      <w:r w:rsidR="005A73AB" w:rsidRPr="00726F46">
        <w:rPr>
          <w:rFonts w:cstheme="minorHAnsi"/>
          <w:sz w:val="20"/>
          <w:szCs w:val="20"/>
        </w:rPr>
        <w:t xml:space="preserve"> (art. 108 ust. 1 pkt 4 PZP)</w:t>
      </w:r>
      <w:r w:rsidRPr="00726F46">
        <w:rPr>
          <w:rFonts w:cstheme="minorHAnsi"/>
          <w:sz w:val="20"/>
          <w:szCs w:val="20"/>
        </w:rPr>
        <w:t>;</w:t>
      </w:r>
    </w:p>
    <w:p w14:paraId="6154F7F5" w14:textId="77777777" w:rsid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 xml:space="preserve">jeżeli zamawiający może stwierdzić, na podstawie wiarygodnych przesłanek, że wykonawca zawarł z innymi wykonawcami porozumienie mające na celu zakłócenie konkurencji, w </w:t>
      </w:r>
      <w:r w:rsidR="00521EF2" w:rsidRPr="00726F46">
        <w:rPr>
          <w:rFonts w:cstheme="minorHAnsi"/>
          <w:sz w:val="20"/>
          <w:szCs w:val="20"/>
        </w:rPr>
        <w:t>szczególności,</w:t>
      </w:r>
      <w:r w:rsidRPr="00726F46">
        <w:rPr>
          <w:rFonts w:cstheme="minorHAnsi"/>
          <w:sz w:val="20"/>
          <w:szCs w:val="20"/>
        </w:rPr>
        <w:t xml:space="preserve"> jeżeli należąc do tej samej grupy kapitałowej w rozumieniu ustawy z dnia 16 lutego 2007 r. o ochronie </w:t>
      </w:r>
      <w:r w:rsidRPr="00726F46">
        <w:rPr>
          <w:rFonts w:cstheme="minorHAnsi"/>
          <w:sz w:val="20"/>
          <w:szCs w:val="20"/>
        </w:rPr>
        <w:lastRenderedPageBreak/>
        <w:t>konkurencji i konsumentów, złożyli odrębne oferty, chyba że wykażą, że przygotowali te oferty niezależnie od siebie</w:t>
      </w:r>
      <w:r w:rsidR="005A73AB" w:rsidRPr="00726F46">
        <w:rPr>
          <w:rFonts w:cstheme="minorHAnsi"/>
          <w:sz w:val="20"/>
          <w:szCs w:val="20"/>
        </w:rPr>
        <w:t xml:space="preserve"> (art. 108 ust. 1 pkt 5 PZP)</w:t>
      </w:r>
      <w:r w:rsidRPr="00726F46">
        <w:rPr>
          <w:rFonts w:cstheme="minorHAnsi"/>
          <w:sz w:val="20"/>
          <w:szCs w:val="20"/>
        </w:rPr>
        <w:t>;</w:t>
      </w:r>
    </w:p>
    <w:p w14:paraId="13B96998" w14:textId="77777777" w:rsidR="00492130" w:rsidRPr="00726F46" w:rsidRDefault="00492130"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726F46">
        <w:rPr>
          <w:rFonts w:cstheme="minorHAnsi"/>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w:t>
      </w:r>
      <w:r w:rsidR="004F7221" w:rsidRPr="00726F46">
        <w:rPr>
          <w:rFonts w:cstheme="minorHAnsi"/>
          <w:sz w:val="20"/>
          <w:szCs w:val="20"/>
        </w:rPr>
        <w:t>a</w:t>
      </w:r>
      <w:r w:rsidR="005A73AB" w:rsidRPr="00726F46">
        <w:rPr>
          <w:rFonts w:cstheme="minorHAnsi"/>
          <w:sz w:val="20"/>
          <w:szCs w:val="20"/>
        </w:rPr>
        <w:t xml:space="preserve"> (art. 108 ust. 1 pkt 6 PZP).</w:t>
      </w:r>
    </w:p>
    <w:p w14:paraId="4B149BCC" w14:textId="77777777" w:rsidR="00FB14E5" w:rsidRPr="00A856D9" w:rsidRDefault="00FB14E5"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nie przewiduje wykluczenia </w:t>
      </w:r>
      <w:r w:rsidR="00AA3596" w:rsidRPr="00A856D9">
        <w:rPr>
          <w:rFonts w:cstheme="minorHAnsi"/>
          <w:sz w:val="20"/>
          <w:szCs w:val="20"/>
        </w:rPr>
        <w:t>w</w:t>
      </w:r>
      <w:r w:rsidRPr="00A856D9">
        <w:rPr>
          <w:rFonts w:cstheme="minorHAnsi"/>
          <w:sz w:val="20"/>
          <w:szCs w:val="20"/>
        </w:rPr>
        <w:t xml:space="preserve">ykonawcy z </w:t>
      </w:r>
      <w:r w:rsidR="00AA3596" w:rsidRPr="00A856D9">
        <w:rPr>
          <w:rFonts w:cstheme="minorHAnsi"/>
          <w:sz w:val="20"/>
          <w:szCs w:val="20"/>
        </w:rPr>
        <w:t>p</w:t>
      </w:r>
      <w:r w:rsidRPr="00A856D9">
        <w:rPr>
          <w:rFonts w:cstheme="minorHAnsi"/>
          <w:sz w:val="20"/>
          <w:szCs w:val="20"/>
        </w:rPr>
        <w:t xml:space="preserve">ostępowania na podstawie </w:t>
      </w:r>
      <w:r w:rsidR="00B06FC5" w:rsidRPr="00A856D9">
        <w:rPr>
          <w:rFonts w:cstheme="minorHAnsi"/>
          <w:sz w:val="20"/>
          <w:szCs w:val="20"/>
        </w:rPr>
        <w:t xml:space="preserve">art. </w:t>
      </w:r>
      <w:r w:rsidR="00AA3596" w:rsidRPr="00A856D9">
        <w:rPr>
          <w:rFonts w:cstheme="minorHAnsi"/>
          <w:sz w:val="20"/>
          <w:szCs w:val="20"/>
        </w:rPr>
        <w:t xml:space="preserve">109 ust. 1 </w:t>
      </w:r>
      <w:r w:rsidR="000A3AC2" w:rsidRPr="00A856D9">
        <w:rPr>
          <w:rFonts w:cstheme="minorHAnsi"/>
          <w:sz w:val="20"/>
          <w:szCs w:val="20"/>
        </w:rPr>
        <w:t>PZP</w:t>
      </w:r>
      <w:r w:rsidR="004F7221" w:rsidRPr="00A856D9">
        <w:rPr>
          <w:rFonts w:cstheme="minorHAnsi"/>
          <w:sz w:val="20"/>
          <w:szCs w:val="20"/>
        </w:rPr>
        <w:t>.</w:t>
      </w:r>
    </w:p>
    <w:p w14:paraId="70A9C80F" w14:textId="77777777" w:rsidR="004F7221" w:rsidRPr="00A856D9" w:rsidRDefault="004F7221"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może zostać wykluczony przez zamawiającego na każdym etapie postępowania o udzielenie zamówienia.</w:t>
      </w:r>
    </w:p>
    <w:p w14:paraId="3C6CD751" w14:textId="77777777" w:rsidR="004F7221" w:rsidRPr="00A856D9" w:rsidRDefault="004F7221" w:rsidP="00521EF2">
      <w:pPr>
        <w:pStyle w:val="Akapitzlist"/>
        <w:numPr>
          <w:ilvl w:val="0"/>
          <w:numId w:val="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nie podlega wykluczeniu w okolicznościach określonych w art. 108 ust. 1 pkt 2 i 5</w:t>
      </w:r>
      <w:r w:rsidR="005A73AB" w:rsidRPr="00A856D9">
        <w:rPr>
          <w:rFonts w:cstheme="minorHAnsi"/>
          <w:sz w:val="20"/>
          <w:szCs w:val="20"/>
        </w:rPr>
        <w:t xml:space="preserve"> PZP</w:t>
      </w:r>
      <w:r w:rsidRPr="00A856D9">
        <w:rPr>
          <w:rFonts w:cstheme="minorHAnsi"/>
          <w:sz w:val="20"/>
          <w:szCs w:val="20"/>
        </w:rPr>
        <w:t>, jeżeli udowodni zamawiającemu, że spełnił łącznie następujące przesłanki:</w:t>
      </w:r>
    </w:p>
    <w:p w14:paraId="368D1F9C" w14:textId="77777777" w:rsidR="004F7221" w:rsidRPr="00A856D9"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naprawił lub zobowiązał się do naprawienia szkody wyrządzonej przestępstwem, wykroczeniem lub swoim nieprawidłowym postępowaniem, w tym poprzez zadośćuczynienie pieniężne;</w:t>
      </w:r>
    </w:p>
    <w:p w14:paraId="5F026DB3" w14:textId="77777777" w:rsidR="00521EF2"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A856D9">
        <w:rPr>
          <w:rFonts w:cstheme="minorHAnsi"/>
          <w:sz w:val="20"/>
          <w:szCs w:val="20"/>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B37578C" w14:textId="77777777" w:rsidR="004F7221" w:rsidRPr="00521EF2" w:rsidRDefault="004F7221" w:rsidP="00726F46">
      <w:pPr>
        <w:pStyle w:val="Akapitzlist"/>
        <w:numPr>
          <w:ilvl w:val="1"/>
          <w:numId w:val="2"/>
        </w:numPr>
        <w:snapToGrid w:val="0"/>
        <w:spacing w:after="120" w:line="276" w:lineRule="auto"/>
        <w:ind w:left="993" w:hanging="567"/>
        <w:contextualSpacing w:val="0"/>
        <w:jc w:val="both"/>
        <w:rPr>
          <w:rFonts w:cstheme="minorHAnsi"/>
          <w:sz w:val="20"/>
          <w:szCs w:val="20"/>
        </w:rPr>
      </w:pPr>
      <w:r w:rsidRPr="00521EF2">
        <w:rPr>
          <w:rFonts w:cstheme="minorHAnsi"/>
          <w:sz w:val="20"/>
          <w:szCs w:val="20"/>
        </w:rPr>
        <w:t>podjął konkretne środki techniczne, organizacyjne i kadrowe, odpowiednie dla zapobiegania dalszym przestępstwom, wykroczeniom lub nieprawidłowemu postępowaniu, w szczególności:</w:t>
      </w:r>
    </w:p>
    <w:p w14:paraId="152688CD"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zerwał wszelkie powiązania z osobami lub podmiotami odpowiedzialnymi za nieprawidłowe postępowanie wykonawcy,</w:t>
      </w:r>
    </w:p>
    <w:p w14:paraId="025AEC87"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zreorganizował personel,</w:t>
      </w:r>
    </w:p>
    <w:p w14:paraId="7530B887"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wdrożył system sprawozdawczości i kontroli,</w:t>
      </w:r>
    </w:p>
    <w:p w14:paraId="692409CE" w14:textId="77777777" w:rsidR="00D80EAD" w:rsidRDefault="004F7221" w:rsidP="00D80EAD">
      <w:pPr>
        <w:pStyle w:val="Akapitzlist"/>
        <w:numPr>
          <w:ilvl w:val="2"/>
          <w:numId w:val="47"/>
        </w:numPr>
        <w:snapToGrid w:val="0"/>
        <w:spacing w:after="60" w:line="276" w:lineRule="auto"/>
        <w:ind w:left="1701"/>
        <w:contextualSpacing w:val="0"/>
        <w:jc w:val="both"/>
        <w:rPr>
          <w:rFonts w:cstheme="minorHAnsi"/>
          <w:sz w:val="20"/>
          <w:szCs w:val="20"/>
        </w:rPr>
      </w:pPr>
      <w:r w:rsidRPr="00D80EAD">
        <w:rPr>
          <w:rFonts w:cstheme="minorHAnsi"/>
          <w:sz w:val="20"/>
          <w:szCs w:val="20"/>
        </w:rPr>
        <w:t>utworzył struktury audytu wewnętrznego do monitorowania przestrzegania przepisów, wewnętrznych regulacji lub standardów,</w:t>
      </w:r>
    </w:p>
    <w:p w14:paraId="269910DC" w14:textId="77777777" w:rsidR="004F7221" w:rsidRPr="00D80EAD" w:rsidRDefault="004F7221" w:rsidP="00D80EAD">
      <w:pPr>
        <w:pStyle w:val="Akapitzlist"/>
        <w:numPr>
          <w:ilvl w:val="2"/>
          <w:numId w:val="47"/>
        </w:numPr>
        <w:snapToGrid w:val="0"/>
        <w:spacing w:after="120" w:line="276" w:lineRule="auto"/>
        <w:ind w:left="1701"/>
        <w:contextualSpacing w:val="0"/>
        <w:jc w:val="both"/>
        <w:rPr>
          <w:rFonts w:cstheme="minorHAnsi"/>
          <w:sz w:val="20"/>
          <w:szCs w:val="20"/>
        </w:rPr>
      </w:pPr>
      <w:r w:rsidRPr="00D80EAD">
        <w:rPr>
          <w:rFonts w:cstheme="minorHAnsi"/>
          <w:sz w:val="20"/>
          <w:szCs w:val="20"/>
        </w:rPr>
        <w:t>wprowadził wewnętrzne regulacje dotyczące odpowiedzialności i odszkodowań za nieprzestrzeganie przepisów, wewnętrznych regulacji lub standardów.</w:t>
      </w:r>
    </w:p>
    <w:p w14:paraId="59288669" w14:textId="77777777" w:rsidR="004F7221" w:rsidRPr="00A856D9" w:rsidRDefault="004F7221" w:rsidP="00521EF2">
      <w:pPr>
        <w:pStyle w:val="Akapitzlist"/>
        <w:numPr>
          <w:ilvl w:val="0"/>
          <w:numId w:val="2"/>
        </w:numPr>
        <w:spacing w:after="0" w:line="276" w:lineRule="auto"/>
        <w:ind w:left="426" w:hanging="426"/>
        <w:jc w:val="both"/>
        <w:rPr>
          <w:rFonts w:cstheme="minorHAnsi"/>
          <w:sz w:val="20"/>
          <w:szCs w:val="20"/>
        </w:rPr>
      </w:pPr>
      <w:r w:rsidRPr="00A856D9">
        <w:rPr>
          <w:rFonts w:cstheme="minorHAnsi"/>
          <w:sz w:val="20"/>
          <w:szCs w:val="20"/>
        </w:rPr>
        <w:t xml:space="preserve">Zamawiający oceni, czy podjęte przez wykonawcę czynności, o których mowa w </w:t>
      </w:r>
      <w:r w:rsidR="0089027D" w:rsidRPr="00A856D9">
        <w:rPr>
          <w:rFonts w:cstheme="minorHAnsi"/>
          <w:sz w:val="20"/>
          <w:szCs w:val="20"/>
        </w:rPr>
        <w:t>us</w:t>
      </w:r>
      <w:r w:rsidRPr="00A856D9">
        <w:rPr>
          <w:rFonts w:cstheme="minorHAnsi"/>
          <w:sz w:val="20"/>
          <w:szCs w:val="20"/>
        </w:rPr>
        <w:t xml:space="preserve">t. 4, są wystarczające do wykazania jego rzetelności, uwzględniając wagę i szczególne okoliczności czynu wykonawcy. Jeżeli podjęte przez wykonawcę czynności, o których mowa w </w:t>
      </w:r>
      <w:r w:rsidR="0089027D" w:rsidRPr="00A856D9">
        <w:rPr>
          <w:rFonts w:cstheme="minorHAnsi"/>
          <w:sz w:val="20"/>
          <w:szCs w:val="20"/>
        </w:rPr>
        <w:t>us</w:t>
      </w:r>
      <w:r w:rsidRPr="00A856D9">
        <w:rPr>
          <w:rFonts w:cstheme="minorHAnsi"/>
          <w:sz w:val="20"/>
          <w:szCs w:val="20"/>
        </w:rPr>
        <w:t>t. 4, nie są wystarczające do wykazania jego rzetelności, zamawiający wykluczy wykonawcę.</w:t>
      </w:r>
    </w:p>
    <w:p w14:paraId="02B956B8" w14:textId="77777777" w:rsidR="00FB14E5" w:rsidRPr="00A856D9" w:rsidRDefault="00FB14E5" w:rsidP="00A856D9">
      <w:pPr>
        <w:spacing w:after="0" w:line="276" w:lineRule="auto"/>
        <w:jc w:val="both"/>
        <w:rPr>
          <w:rFonts w:cstheme="minorHAnsi"/>
          <w:sz w:val="20"/>
          <w:szCs w:val="20"/>
        </w:rPr>
      </w:pPr>
    </w:p>
    <w:p w14:paraId="1B408BE4" w14:textId="77777777" w:rsidR="00AA3596" w:rsidRPr="004C0666" w:rsidRDefault="00AA3596"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E734FF" w:rsidRPr="004C0666">
        <w:rPr>
          <w:rFonts w:cstheme="minorHAnsi"/>
          <w:b/>
          <w:bCs/>
          <w:sz w:val="20"/>
          <w:szCs w:val="20"/>
          <w:u w:val="single"/>
        </w:rPr>
        <w:t>11</w:t>
      </w:r>
    </w:p>
    <w:p w14:paraId="16436267" w14:textId="77777777" w:rsidR="00AA3596" w:rsidRPr="00A856D9" w:rsidRDefault="00345A73" w:rsidP="004C0666">
      <w:pPr>
        <w:snapToGrid w:val="0"/>
        <w:spacing w:after="120" w:line="276" w:lineRule="auto"/>
        <w:jc w:val="both"/>
        <w:rPr>
          <w:rFonts w:cstheme="minorHAnsi"/>
          <w:sz w:val="20"/>
          <w:szCs w:val="20"/>
        </w:rPr>
      </w:pPr>
      <w:r w:rsidRPr="00A856D9">
        <w:rPr>
          <w:rFonts w:cstheme="minorHAnsi"/>
          <w:b/>
          <w:bCs/>
          <w:sz w:val="20"/>
          <w:szCs w:val="20"/>
        </w:rPr>
        <w:t>W</w:t>
      </w:r>
      <w:r w:rsidR="00AA3596" w:rsidRPr="00A856D9">
        <w:rPr>
          <w:rFonts w:cstheme="minorHAnsi"/>
          <w:b/>
          <w:bCs/>
          <w:sz w:val="20"/>
          <w:szCs w:val="20"/>
        </w:rPr>
        <w:t>arunk</w:t>
      </w:r>
      <w:r w:rsidRPr="00A856D9">
        <w:rPr>
          <w:rFonts w:cstheme="minorHAnsi"/>
          <w:b/>
          <w:bCs/>
          <w:sz w:val="20"/>
          <w:szCs w:val="20"/>
        </w:rPr>
        <w:t>i</w:t>
      </w:r>
      <w:r w:rsidR="00AA3596" w:rsidRPr="00A856D9">
        <w:rPr>
          <w:rFonts w:cstheme="minorHAnsi"/>
          <w:b/>
          <w:bCs/>
          <w:sz w:val="20"/>
          <w:szCs w:val="20"/>
        </w:rPr>
        <w:t xml:space="preserve"> udziału w postępowaniu</w:t>
      </w:r>
      <w:r w:rsidR="00A73C29" w:rsidRPr="00A856D9">
        <w:rPr>
          <w:rFonts w:cstheme="minorHAnsi"/>
          <w:b/>
          <w:bCs/>
          <w:sz w:val="20"/>
          <w:szCs w:val="20"/>
        </w:rPr>
        <w:t>:</w:t>
      </w:r>
    </w:p>
    <w:p w14:paraId="3222D938" w14:textId="77777777" w:rsidR="00B36385" w:rsidRPr="00A856D9" w:rsidRDefault="00A01ABA" w:rsidP="00A856D9">
      <w:pPr>
        <w:spacing w:after="0" w:line="276" w:lineRule="auto"/>
        <w:jc w:val="both"/>
        <w:rPr>
          <w:rFonts w:cstheme="minorHAnsi"/>
          <w:sz w:val="20"/>
          <w:szCs w:val="20"/>
        </w:rPr>
      </w:pPr>
      <w:r w:rsidRPr="00A856D9">
        <w:rPr>
          <w:rFonts w:cstheme="minorHAnsi"/>
          <w:sz w:val="20"/>
          <w:szCs w:val="20"/>
        </w:rPr>
        <w:t>Zamawiający</w:t>
      </w:r>
      <w:r w:rsidR="00C41834" w:rsidRPr="00A856D9">
        <w:rPr>
          <w:rFonts w:cstheme="minorHAnsi"/>
          <w:sz w:val="20"/>
          <w:szCs w:val="20"/>
        </w:rPr>
        <w:t>, zgodnie z art. 112 ust. 2 pkt 2 PZP,</w:t>
      </w:r>
      <w:r w:rsidRPr="00A856D9">
        <w:rPr>
          <w:rFonts w:cstheme="minorHAnsi"/>
          <w:sz w:val="20"/>
          <w:szCs w:val="20"/>
        </w:rPr>
        <w:t xml:space="preserve"> określa warun</w:t>
      </w:r>
      <w:r w:rsidR="002E766C" w:rsidRPr="00A856D9">
        <w:rPr>
          <w:rFonts w:cstheme="minorHAnsi"/>
          <w:sz w:val="20"/>
          <w:szCs w:val="20"/>
        </w:rPr>
        <w:t>ek</w:t>
      </w:r>
      <w:r w:rsidRPr="00A856D9">
        <w:rPr>
          <w:rFonts w:cstheme="minorHAnsi"/>
          <w:sz w:val="20"/>
          <w:szCs w:val="20"/>
        </w:rPr>
        <w:t xml:space="preserve"> udziału w postępowaniu</w:t>
      </w:r>
      <w:r w:rsidR="002E766C" w:rsidRPr="00A856D9">
        <w:rPr>
          <w:rFonts w:cstheme="minorHAnsi"/>
          <w:sz w:val="20"/>
          <w:szCs w:val="20"/>
        </w:rPr>
        <w:t xml:space="preserve"> dotyczący uprawnienia do prowadzenia określonej działalności gospodarczej lub zawodowej, o ile wynika to z odrębnych przepisów</w:t>
      </w:r>
      <w:r w:rsidR="00C41834" w:rsidRPr="00A856D9">
        <w:rPr>
          <w:rFonts w:cstheme="minorHAnsi"/>
          <w:sz w:val="20"/>
          <w:szCs w:val="20"/>
        </w:rPr>
        <w:t>.</w:t>
      </w:r>
      <w:r w:rsidR="007E2FDA">
        <w:rPr>
          <w:rFonts w:cstheme="minorHAnsi"/>
          <w:sz w:val="20"/>
          <w:szCs w:val="20"/>
        </w:rPr>
        <w:t xml:space="preserve"> </w:t>
      </w:r>
      <w:r w:rsidR="00C41834" w:rsidRPr="00A856D9">
        <w:rPr>
          <w:rFonts w:cstheme="minorHAnsi"/>
          <w:sz w:val="20"/>
          <w:szCs w:val="20"/>
        </w:rPr>
        <w:t>Z</w:t>
      </w:r>
      <w:r w:rsidRPr="00A856D9">
        <w:rPr>
          <w:rFonts w:cstheme="minorHAnsi"/>
          <w:sz w:val="20"/>
          <w:szCs w:val="20"/>
        </w:rPr>
        <w:t>amawiający wymaga</w:t>
      </w:r>
      <w:r w:rsidR="00345A73" w:rsidRPr="00A856D9">
        <w:rPr>
          <w:rFonts w:cstheme="minorHAnsi"/>
          <w:sz w:val="20"/>
          <w:szCs w:val="20"/>
        </w:rPr>
        <w:t>,</w:t>
      </w:r>
      <w:r w:rsidRPr="00A856D9">
        <w:rPr>
          <w:rFonts w:cstheme="minorHAnsi"/>
          <w:sz w:val="20"/>
          <w:szCs w:val="20"/>
        </w:rPr>
        <w:t xml:space="preserve"> aby wykonawca </w:t>
      </w:r>
      <w:r w:rsidR="00C41834" w:rsidRPr="00A856D9">
        <w:rPr>
          <w:rFonts w:cstheme="minorHAnsi"/>
          <w:sz w:val="20"/>
          <w:szCs w:val="20"/>
        </w:rPr>
        <w:t xml:space="preserve">ubiegający się o udzielenie zamówienia, </w:t>
      </w:r>
      <w:r w:rsidR="00E12482" w:rsidRPr="00A856D9">
        <w:rPr>
          <w:rFonts w:cstheme="minorHAnsi"/>
          <w:sz w:val="20"/>
          <w:szCs w:val="20"/>
        </w:rPr>
        <w:t>posiada</w:t>
      </w:r>
      <w:r w:rsidR="008D6220" w:rsidRPr="00A856D9">
        <w:rPr>
          <w:rFonts w:cstheme="minorHAnsi"/>
          <w:sz w:val="20"/>
          <w:szCs w:val="20"/>
        </w:rPr>
        <w:t>ł</w:t>
      </w:r>
      <w:r w:rsidR="007E2FDA">
        <w:rPr>
          <w:rFonts w:cstheme="minorHAnsi"/>
          <w:sz w:val="20"/>
          <w:szCs w:val="20"/>
        </w:rPr>
        <w:t xml:space="preserve"> </w:t>
      </w:r>
      <w:r w:rsidR="00FD3C6E" w:rsidRPr="00A856D9">
        <w:rPr>
          <w:rFonts w:cstheme="minorHAnsi"/>
          <w:sz w:val="20"/>
          <w:szCs w:val="20"/>
        </w:rPr>
        <w:t xml:space="preserve">odpowiednie </w:t>
      </w:r>
      <w:r w:rsidR="00B36385" w:rsidRPr="00A856D9">
        <w:rPr>
          <w:rFonts w:cstheme="minorHAnsi"/>
          <w:sz w:val="20"/>
          <w:szCs w:val="20"/>
        </w:rPr>
        <w:t xml:space="preserve">zezwolenie do wykonywania działalności ubezpieczeniowej w myśl przepisów </w:t>
      </w:r>
      <w:proofErr w:type="spellStart"/>
      <w:r w:rsidR="00B36385" w:rsidRPr="00A856D9">
        <w:rPr>
          <w:rFonts w:cstheme="minorHAnsi"/>
          <w:sz w:val="20"/>
          <w:szCs w:val="20"/>
        </w:rPr>
        <w:t>UD</w:t>
      </w:r>
      <w:r w:rsidR="00D057CC" w:rsidRPr="00A856D9">
        <w:rPr>
          <w:rFonts w:cstheme="minorHAnsi"/>
          <w:sz w:val="20"/>
          <w:szCs w:val="20"/>
        </w:rPr>
        <w:t>U</w:t>
      </w:r>
      <w:r w:rsidR="00B36385" w:rsidRPr="00A856D9">
        <w:rPr>
          <w:rFonts w:cstheme="minorHAnsi"/>
          <w:sz w:val="20"/>
          <w:szCs w:val="20"/>
        </w:rPr>
        <w:t>iR</w:t>
      </w:r>
      <w:proofErr w:type="spellEnd"/>
      <w:r w:rsidR="00B36385" w:rsidRPr="00A856D9">
        <w:rPr>
          <w:rFonts w:cstheme="minorHAnsi"/>
          <w:sz w:val="20"/>
          <w:szCs w:val="20"/>
        </w:rPr>
        <w:t xml:space="preserve">, w grupie ubezpieczeń </w:t>
      </w:r>
      <w:r w:rsidR="00411A50" w:rsidRPr="00A856D9">
        <w:rPr>
          <w:rFonts w:cstheme="minorHAnsi"/>
          <w:sz w:val="20"/>
          <w:szCs w:val="20"/>
        </w:rPr>
        <w:t>8, 9</w:t>
      </w:r>
      <w:r w:rsidR="00D24DD5" w:rsidRPr="00A856D9">
        <w:rPr>
          <w:rFonts w:cstheme="minorHAnsi"/>
          <w:sz w:val="20"/>
          <w:szCs w:val="20"/>
        </w:rPr>
        <w:t xml:space="preserve">, </w:t>
      </w:r>
      <w:r w:rsidR="00411A50" w:rsidRPr="00A856D9">
        <w:rPr>
          <w:rFonts w:cstheme="minorHAnsi"/>
          <w:sz w:val="20"/>
          <w:szCs w:val="20"/>
        </w:rPr>
        <w:t>1</w:t>
      </w:r>
      <w:r w:rsidR="00D24DD5" w:rsidRPr="00A856D9">
        <w:rPr>
          <w:rFonts w:cstheme="minorHAnsi"/>
          <w:sz w:val="20"/>
          <w:szCs w:val="20"/>
        </w:rPr>
        <w:t xml:space="preserve">0i 18 </w:t>
      </w:r>
      <w:r w:rsidR="00B36385" w:rsidRPr="00A856D9">
        <w:rPr>
          <w:rFonts w:cstheme="minorHAnsi"/>
          <w:sz w:val="20"/>
          <w:szCs w:val="20"/>
        </w:rPr>
        <w:t xml:space="preserve">Działu II Załącznika do </w:t>
      </w:r>
      <w:proofErr w:type="spellStart"/>
      <w:r w:rsidR="00B36385" w:rsidRPr="00A856D9">
        <w:rPr>
          <w:rFonts w:cstheme="minorHAnsi"/>
          <w:sz w:val="20"/>
          <w:szCs w:val="20"/>
        </w:rPr>
        <w:t>UD</w:t>
      </w:r>
      <w:r w:rsidR="00D057CC" w:rsidRPr="00A856D9">
        <w:rPr>
          <w:rFonts w:cstheme="minorHAnsi"/>
          <w:sz w:val="20"/>
          <w:szCs w:val="20"/>
        </w:rPr>
        <w:t>U</w:t>
      </w:r>
      <w:r w:rsidR="00B36385" w:rsidRPr="00A856D9">
        <w:rPr>
          <w:rFonts w:cstheme="minorHAnsi"/>
          <w:sz w:val="20"/>
          <w:szCs w:val="20"/>
        </w:rPr>
        <w:t>iR</w:t>
      </w:r>
      <w:proofErr w:type="spellEnd"/>
      <w:r w:rsidR="00411A50" w:rsidRPr="00A856D9">
        <w:rPr>
          <w:rFonts w:cstheme="minorHAnsi"/>
          <w:sz w:val="20"/>
          <w:szCs w:val="20"/>
        </w:rPr>
        <w:t>.</w:t>
      </w:r>
    </w:p>
    <w:p w14:paraId="7DF3FDFA" w14:textId="69894F04" w:rsidR="00D7797C" w:rsidRDefault="00D7797C" w:rsidP="00A856D9">
      <w:pPr>
        <w:spacing w:after="0" w:line="276" w:lineRule="auto"/>
        <w:jc w:val="both"/>
        <w:rPr>
          <w:rFonts w:cstheme="minorHAnsi"/>
          <w:sz w:val="20"/>
          <w:szCs w:val="20"/>
        </w:rPr>
      </w:pPr>
    </w:p>
    <w:p w14:paraId="53A9404B" w14:textId="1F14500B" w:rsidR="00AA3D59" w:rsidRDefault="00AA3D59" w:rsidP="00A856D9">
      <w:pPr>
        <w:spacing w:after="0" w:line="276" w:lineRule="auto"/>
        <w:jc w:val="both"/>
        <w:rPr>
          <w:rFonts w:cstheme="minorHAnsi"/>
          <w:sz w:val="20"/>
          <w:szCs w:val="20"/>
        </w:rPr>
      </w:pPr>
    </w:p>
    <w:p w14:paraId="694F84D2" w14:textId="2AA7496D" w:rsidR="00AA3D59" w:rsidRDefault="00AA3D59" w:rsidP="00A856D9">
      <w:pPr>
        <w:spacing w:after="0" w:line="276" w:lineRule="auto"/>
        <w:jc w:val="both"/>
        <w:rPr>
          <w:rFonts w:cstheme="minorHAnsi"/>
          <w:sz w:val="20"/>
          <w:szCs w:val="20"/>
        </w:rPr>
      </w:pPr>
    </w:p>
    <w:p w14:paraId="6EB8ABF8" w14:textId="77777777" w:rsidR="00AA3D59" w:rsidRPr="00A856D9" w:rsidRDefault="00AA3D59" w:rsidP="00A856D9">
      <w:pPr>
        <w:spacing w:after="0" w:line="276" w:lineRule="auto"/>
        <w:jc w:val="both"/>
        <w:rPr>
          <w:rFonts w:cstheme="minorHAnsi"/>
          <w:sz w:val="20"/>
          <w:szCs w:val="20"/>
        </w:rPr>
      </w:pPr>
    </w:p>
    <w:p w14:paraId="14634859" w14:textId="77777777" w:rsidR="00AA3596" w:rsidRPr="004C0666" w:rsidRDefault="00E12482"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lastRenderedPageBreak/>
        <w:t xml:space="preserve">Rozdział </w:t>
      </w:r>
      <w:r w:rsidR="00207866" w:rsidRPr="004C0666">
        <w:rPr>
          <w:rFonts w:cstheme="minorHAnsi"/>
          <w:b/>
          <w:bCs/>
          <w:sz w:val="20"/>
          <w:szCs w:val="20"/>
          <w:u w:val="single"/>
        </w:rPr>
        <w:t>1</w:t>
      </w:r>
      <w:r w:rsidR="00E734FF" w:rsidRPr="004C0666">
        <w:rPr>
          <w:rFonts w:cstheme="minorHAnsi"/>
          <w:b/>
          <w:bCs/>
          <w:sz w:val="20"/>
          <w:szCs w:val="20"/>
          <w:u w:val="single"/>
        </w:rPr>
        <w:t>2</w:t>
      </w:r>
    </w:p>
    <w:p w14:paraId="3FDB40CB" w14:textId="77777777" w:rsidR="00E12482" w:rsidRPr="00A856D9" w:rsidRDefault="00E12482" w:rsidP="004C0666">
      <w:pPr>
        <w:snapToGrid w:val="0"/>
        <w:spacing w:after="120" w:line="276" w:lineRule="auto"/>
        <w:jc w:val="both"/>
        <w:rPr>
          <w:rFonts w:cstheme="minorHAnsi"/>
          <w:b/>
          <w:bCs/>
          <w:sz w:val="20"/>
          <w:szCs w:val="20"/>
        </w:rPr>
      </w:pPr>
      <w:r w:rsidRPr="00A856D9">
        <w:rPr>
          <w:rFonts w:cstheme="minorHAnsi"/>
          <w:b/>
          <w:bCs/>
          <w:sz w:val="20"/>
          <w:szCs w:val="20"/>
        </w:rPr>
        <w:t>Wykaz podmiotowych środków dowodowych:</w:t>
      </w:r>
    </w:p>
    <w:p w14:paraId="59518A01" w14:textId="77777777" w:rsidR="00411A50" w:rsidRPr="00A856D9" w:rsidRDefault="00345A73"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W postępowaniu</w:t>
      </w:r>
      <w:r w:rsidR="00D51143" w:rsidRPr="00A856D9">
        <w:rPr>
          <w:rFonts w:cstheme="minorHAnsi"/>
          <w:sz w:val="20"/>
          <w:szCs w:val="20"/>
        </w:rPr>
        <w:t xml:space="preserve">, </w:t>
      </w:r>
      <w:r w:rsidRPr="00A856D9">
        <w:rPr>
          <w:rFonts w:cstheme="minorHAnsi"/>
          <w:sz w:val="20"/>
          <w:szCs w:val="20"/>
        </w:rPr>
        <w:t xml:space="preserve">zamawiający </w:t>
      </w:r>
      <w:r w:rsidR="00D51143" w:rsidRPr="00A856D9">
        <w:rPr>
          <w:rFonts w:cstheme="minorHAnsi"/>
          <w:sz w:val="20"/>
          <w:szCs w:val="20"/>
        </w:rPr>
        <w:t xml:space="preserve">nie </w:t>
      </w:r>
      <w:r w:rsidRPr="00A856D9">
        <w:rPr>
          <w:rFonts w:cstheme="minorHAnsi"/>
          <w:sz w:val="20"/>
          <w:szCs w:val="20"/>
        </w:rPr>
        <w:t xml:space="preserve">żąda podmiotowych środków dowodowych na potwierdzenie braku podstaw wykluczenia, o których mowa w Rozdziale </w:t>
      </w:r>
      <w:r w:rsidR="00C6381F" w:rsidRPr="00A856D9">
        <w:rPr>
          <w:rFonts w:cstheme="minorHAnsi"/>
          <w:sz w:val="20"/>
          <w:szCs w:val="20"/>
        </w:rPr>
        <w:t>10</w:t>
      </w:r>
      <w:r w:rsidR="00D51143" w:rsidRPr="00A856D9">
        <w:rPr>
          <w:rFonts w:cstheme="minorHAnsi"/>
          <w:sz w:val="20"/>
          <w:szCs w:val="20"/>
        </w:rPr>
        <w:t>.</w:t>
      </w:r>
    </w:p>
    <w:p w14:paraId="28283589" w14:textId="77777777" w:rsidR="00345A73" w:rsidRPr="00A856D9" w:rsidRDefault="00345A73"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W postępowaniu, zamawiający żąda </w:t>
      </w:r>
      <w:r w:rsidR="001777DD" w:rsidRPr="00A856D9">
        <w:rPr>
          <w:rFonts w:cstheme="minorHAnsi"/>
          <w:sz w:val="20"/>
          <w:szCs w:val="20"/>
        </w:rPr>
        <w:t xml:space="preserve">złożenia przez wykonawcę, </w:t>
      </w:r>
      <w:r w:rsidRPr="00A856D9">
        <w:rPr>
          <w:rFonts w:cstheme="minorHAnsi"/>
          <w:sz w:val="20"/>
          <w:szCs w:val="20"/>
        </w:rPr>
        <w:t>podmiotowych środków dowodowych na potwierdzenie spełniania warunk</w:t>
      </w:r>
      <w:r w:rsidR="00411A50" w:rsidRPr="00A856D9">
        <w:rPr>
          <w:rFonts w:cstheme="minorHAnsi"/>
          <w:sz w:val="20"/>
          <w:szCs w:val="20"/>
        </w:rPr>
        <w:t>u</w:t>
      </w:r>
      <w:r w:rsidRPr="00A856D9">
        <w:rPr>
          <w:rFonts w:cstheme="minorHAnsi"/>
          <w:sz w:val="20"/>
          <w:szCs w:val="20"/>
        </w:rPr>
        <w:t xml:space="preserve"> udziału w postępowaniu, o który</w:t>
      </w:r>
      <w:r w:rsidR="00411A50" w:rsidRPr="00A856D9">
        <w:rPr>
          <w:rFonts w:cstheme="minorHAnsi"/>
          <w:sz w:val="20"/>
          <w:szCs w:val="20"/>
        </w:rPr>
        <w:t>m</w:t>
      </w:r>
      <w:r w:rsidRPr="00A856D9">
        <w:rPr>
          <w:rFonts w:cstheme="minorHAnsi"/>
          <w:sz w:val="20"/>
          <w:szCs w:val="20"/>
        </w:rPr>
        <w:t xml:space="preserve"> mowa w Rozdziale </w:t>
      </w:r>
      <w:r w:rsidR="00411A50" w:rsidRPr="00A856D9">
        <w:rPr>
          <w:rFonts w:cstheme="minorHAnsi"/>
          <w:sz w:val="20"/>
          <w:szCs w:val="20"/>
        </w:rPr>
        <w:t>11</w:t>
      </w:r>
      <w:r w:rsidR="00D51143" w:rsidRPr="00A856D9">
        <w:rPr>
          <w:rFonts w:cstheme="minorHAnsi"/>
          <w:sz w:val="20"/>
          <w:szCs w:val="20"/>
        </w:rPr>
        <w:t xml:space="preserve">, to jest </w:t>
      </w:r>
      <w:r w:rsidR="00FD3C6E" w:rsidRPr="00A856D9">
        <w:rPr>
          <w:rFonts w:cstheme="minorHAnsi"/>
          <w:sz w:val="20"/>
          <w:szCs w:val="20"/>
        </w:rPr>
        <w:t xml:space="preserve">zezwolenia właściwego organu na wykonywanie działalności ubezpieczeniowej, w grupie ubezpieczeń </w:t>
      </w:r>
      <w:r w:rsidR="00411A50" w:rsidRPr="00A856D9">
        <w:rPr>
          <w:rFonts w:cstheme="minorHAnsi"/>
          <w:sz w:val="20"/>
          <w:szCs w:val="20"/>
        </w:rPr>
        <w:t>8, 9</w:t>
      </w:r>
      <w:r w:rsidR="00D24DD5" w:rsidRPr="00A856D9">
        <w:rPr>
          <w:rFonts w:cstheme="minorHAnsi"/>
          <w:sz w:val="20"/>
          <w:szCs w:val="20"/>
        </w:rPr>
        <w:t>,</w:t>
      </w:r>
      <w:r w:rsidR="00411A50" w:rsidRPr="00A856D9">
        <w:rPr>
          <w:rFonts w:cstheme="minorHAnsi"/>
          <w:sz w:val="20"/>
          <w:szCs w:val="20"/>
        </w:rPr>
        <w:t xml:space="preserve"> 1</w:t>
      </w:r>
      <w:r w:rsidR="00D24DD5" w:rsidRPr="00A856D9">
        <w:rPr>
          <w:rFonts w:cstheme="minorHAnsi"/>
          <w:sz w:val="20"/>
          <w:szCs w:val="20"/>
        </w:rPr>
        <w:t xml:space="preserve">0i 18 </w:t>
      </w:r>
      <w:r w:rsidR="00FD3C6E" w:rsidRPr="00A856D9">
        <w:rPr>
          <w:rFonts w:cstheme="minorHAnsi"/>
          <w:sz w:val="20"/>
          <w:szCs w:val="20"/>
        </w:rPr>
        <w:t xml:space="preserve">Działu II Załącznika do </w:t>
      </w:r>
      <w:proofErr w:type="spellStart"/>
      <w:r w:rsidR="00FD3C6E" w:rsidRPr="00A856D9">
        <w:rPr>
          <w:rFonts w:cstheme="minorHAnsi"/>
          <w:sz w:val="20"/>
          <w:szCs w:val="20"/>
        </w:rPr>
        <w:t>UD</w:t>
      </w:r>
      <w:r w:rsidR="00D057CC" w:rsidRPr="00A856D9">
        <w:rPr>
          <w:rFonts w:cstheme="minorHAnsi"/>
          <w:sz w:val="20"/>
          <w:szCs w:val="20"/>
        </w:rPr>
        <w:t>U</w:t>
      </w:r>
      <w:r w:rsidR="00FD3C6E" w:rsidRPr="00A856D9">
        <w:rPr>
          <w:rFonts w:cstheme="minorHAnsi"/>
          <w:sz w:val="20"/>
          <w:szCs w:val="20"/>
        </w:rPr>
        <w:t>iR</w:t>
      </w:r>
      <w:proofErr w:type="spellEnd"/>
      <w:r w:rsidR="00FD3C6E" w:rsidRPr="00A856D9">
        <w:rPr>
          <w:rFonts w:cstheme="minorHAnsi"/>
          <w:sz w:val="20"/>
          <w:szCs w:val="20"/>
        </w:rPr>
        <w:t>,</w:t>
      </w:r>
      <w:r w:rsidR="00411A50" w:rsidRPr="00A856D9">
        <w:rPr>
          <w:rFonts w:cstheme="minorHAnsi"/>
          <w:sz w:val="20"/>
          <w:szCs w:val="20"/>
        </w:rPr>
        <w:t xml:space="preserve"> a </w:t>
      </w:r>
      <w:r w:rsidR="00FD3C6E" w:rsidRPr="00A856D9">
        <w:rPr>
          <w:rFonts w:cstheme="minorHAnsi"/>
          <w:sz w:val="20"/>
          <w:szCs w:val="20"/>
        </w:rPr>
        <w:t xml:space="preserve">gdy zezwolenie nie jest wymagane na podstawie odrębnych przepisów, zaświadczenie właściwego organu nadzoru, potwierdzające, że wykonawca wykonuje działalność ubezpieczeniową w wymaganym zakresie. W przypadku, gdy zezwolenie bądź zaświadczenie na podstawie odrębnych przepisów nie jest wymagane, wykonawca obowiązany jest wykazać, że spełnia warunek udziału w postępowaniu wskazany w Rozdziale </w:t>
      </w:r>
      <w:r w:rsidR="00D51143" w:rsidRPr="00A856D9">
        <w:rPr>
          <w:rFonts w:cstheme="minorHAnsi"/>
          <w:sz w:val="20"/>
          <w:szCs w:val="20"/>
        </w:rPr>
        <w:t>11</w:t>
      </w:r>
      <w:r w:rsidR="00FD3C6E" w:rsidRPr="00A856D9">
        <w:rPr>
          <w:rFonts w:cstheme="minorHAnsi"/>
          <w:sz w:val="20"/>
          <w:szCs w:val="20"/>
        </w:rPr>
        <w:t xml:space="preserve">, przedkładając odpowiednie środki dowodowe, na przykład dokumenty lub oświadczenia złożone przez wykonawcę, potwierdzające, że posiada uprawnienia do wykonywania działalności ubezpieczeniowej w wymaganym zakresie wraz z przytoczeniem podstawy prawnej. </w:t>
      </w:r>
    </w:p>
    <w:p w14:paraId="299A9533" w14:textId="1244BD59" w:rsidR="00A361E0" w:rsidRPr="00A856D9" w:rsidRDefault="00A500B0"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Zamawiający w</w:t>
      </w:r>
      <w:r w:rsidR="00A361E0" w:rsidRPr="00A856D9">
        <w:rPr>
          <w:rFonts w:cstheme="minorHAnsi"/>
          <w:sz w:val="20"/>
          <w:szCs w:val="20"/>
        </w:rPr>
        <w:t>ezwie</w:t>
      </w:r>
      <w:r w:rsidRPr="00A856D9">
        <w:rPr>
          <w:rFonts w:cstheme="minorHAnsi"/>
          <w:sz w:val="20"/>
          <w:szCs w:val="20"/>
        </w:rPr>
        <w:t xml:space="preserve"> wykonawcę, którego oferta została najwyżej oceniona, do złożenia w wyznaczonym terminie, nie krótszym niż </w:t>
      </w:r>
      <w:r w:rsidR="002B364D" w:rsidRPr="00A856D9">
        <w:rPr>
          <w:rFonts w:cstheme="minorHAnsi"/>
          <w:sz w:val="20"/>
          <w:szCs w:val="20"/>
        </w:rPr>
        <w:t>5</w:t>
      </w:r>
      <w:r w:rsidRPr="00A856D9">
        <w:rPr>
          <w:rFonts w:cstheme="minorHAnsi"/>
          <w:sz w:val="20"/>
          <w:szCs w:val="20"/>
        </w:rPr>
        <w:t xml:space="preserve"> dni</w:t>
      </w:r>
      <w:r w:rsidR="002B364D" w:rsidRPr="00A856D9">
        <w:rPr>
          <w:rFonts w:cstheme="minorHAnsi"/>
          <w:sz w:val="20"/>
          <w:szCs w:val="20"/>
        </w:rPr>
        <w:t xml:space="preserve"> od dnia wezwania</w:t>
      </w:r>
      <w:r w:rsidRPr="00A856D9">
        <w:rPr>
          <w:rFonts w:cstheme="minorHAnsi"/>
          <w:sz w:val="20"/>
          <w:szCs w:val="20"/>
        </w:rPr>
        <w:t>, podmiotowych środków dowodowych</w:t>
      </w:r>
      <w:r w:rsidR="00A361E0" w:rsidRPr="00A856D9">
        <w:rPr>
          <w:rFonts w:cstheme="minorHAnsi"/>
          <w:sz w:val="20"/>
          <w:szCs w:val="20"/>
        </w:rPr>
        <w:t xml:space="preserve"> określonych w</w:t>
      </w:r>
      <w:r w:rsidR="00EE3A4C">
        <w:rPr>
          <w:rFonts w:cstheme="minorHAnsi"/>
          <w:sz w:val="20"/>
          <w:szCs w:val="20"/>
        </w:rPr>
        <w:t xml:space="preserve"> </w:t>
      </w:r>
      <w:r w:rsidR="0089027D" w:rsidRPr="00A856D9">
        <w:rPr>
          <w:rFonts w:cstheme="minorHAnsi"/>
          <w:sz w:val="20"/>
          <w:szCs w:val="20"/>
        </w:rPr>
        <w:t>ust.</w:t>
      </w:r>
      <w:r w:rsidR="00D51143" w:rsidRPr="00A856D9">
        <w:rPr>
          <w:rFonts w:cstheme="minorHAnsi"/>
          <w:sz w:val="20"/>
          <w:szCs w:val="20"/>
        </w:rPr>
        <w:t xml:space="preserve"> 2</w:t>
      </w:r>
      <w:r w:rsidR="00FA7F64" w:rsidRPr="00A856D9">
        <w:rPr>
          <w:rFonts w:cstheme="minorHAnsi"/>
          <w:sz w:val="20"/>
          <w:szCs w:val="20"/>
        </w:rPr>
        <w:t>,</w:t>
      </w:r>
      <w:r w:rsidR="002B364D" w:rsidRPr="00A856D9">
        <w:rPr>
          <w:rFonts w:cstheme="minorHAnsi"/>
          <w:sz w:val="20"/>
          <w:szCs w:val="20"/>
        </w:rPr>
        <w:t xml:space="preserve"> aktualnych na dzień </w:t>
      </w:r>
      <w:r w:rsidR="00FA7F64" w:rsidRPr="00A856D9">
        <w:rPr>
          <w:rFonts w:cstheme="minorHAnsi"/>
          <w:sz w:val="20"/>
          <w:szCs w:val="20"/>
        </w:rPr>
        <w:t xml:space="preserve">ich </w:t>
      </w:r>
      <w:r w:rsidR="002B364D" w:rsidRPr="00A856D9">
        <w:rPr>
          <w:rFonts w:cstheme="minorHAnsi"/>
          <w:sz w:val="20"/>
          <w:szCs w:val="20"/>
        </w:rPr>
        <w:t>złożenia</w:t>
      </w:r>
      <w:r w:rsidR="00A361E0" w:rsidRPr="00A856D9">
        <w:rPr>
          <w:rFonts w:cstheme="minorHAnsi"/>
          <w:sz w:val="20"/>
          <w:szCs w:val="20"/>
        </w:rPr>
        <w:t>.</w:t>
      </w:r>
    </w:p>
    <w:p w14:paraId="2A5A837F" w14:textId="77777777" w:rsidR="00FA7F64" w:rsidRPr="00A856D9" w:rsidRDefault="00FA7F64"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Jeżeli jest to niezbędne do zapewnienia odpowiedniego przebiegu postępowania o udzielenie zamówienia, zamawiający może na każdym etapie postępowania, wezwać wykonawców do złożenia podmiotowych środków dowodowych, o których mowa w </w:t>
      </w:r>
      <w:r w:rsidR="0089027D" w:rsidRPr="00A856D9">
        <w:rPr>
          <w:rFonts w:cstheme="minorHAnsi"/>
          <w:sz w:val="20"/>
          <w:szCs w:val="20"/>
        </w:rPr>
        <w:t>us</w:t>
      </w:r>
      <w:r w:rsidRPr="00A856D9">
        <w:rPr>
          <w:rFonts w:cstheme="minorHAnsi"/>
          <w:sz w:val="20"/>
          <w:szCs w:val="20"/>
        </w:rPr>
        <w:t>t. 2, aktualnych na dzień ich złożenia.</w:t>
      </w:r>
    </w:p>
    <w:p w14:paraId="6D735AED" w14:textId="77777777" w:rsidR="00FA7F64" w:rsidRPr="00A856D9" w:rsidRDefault="00FA7F64" w:rsidP="004C0666">
      <w:pPr>
        <w:pStyle w:val="Akapitzlist"/>
        <w:numPr>
          <w:ilvl w:val="0"/>
          <w:numId w:val="15"/>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Jeżeli zachodzą uzasadnione podstawy do uznania, że złożone uprzednio podmiotowe środki dowodowe nie są już aktualne, zamawiający może w każdym czasie wezwać wykonawcę lub wykonawców do złożenia podmiotowych środków dowodowych, o których mowa w </w:t>
      </w:r>
      <w:r w:rsidR="0089027D" w:rsidRPr="00A856D9">
        <w:rPr>
          <w:rFonts w:cstheme="minorHAnsi"/>
          <w:sz w:val="20"/>
          <w:szCs w:val="20"/>
        </w:rPr>
        <w:t>us</w:t>
      </w:r>
      <w:r w:rsidRPr="00A856D9">
        <w:rPr>
          <w:rFonts w:cstheme="minorHAnsi"/>
          <w:sz w:val="20"/>
          <w:szCs w:val="20"/>
        </w:rPr>
        <w:t>t. 2, aktualnych na dzień ich złożenia.</w:t>
      </w:r>
    </w:p>
    <w:p w14:paraId="7D743459" w14:textId="77777777" w:rsidR="00345A73" w:rsidRPr="00A856D9" w:rsidRDefault="00A500B0" w:rsidP="004C0666">
      <w:pPr>
        <w:pStyle w:val="Akapitzlist"/>
        <w:numPr>
          <w:ilvl w:val="0"/>
          <w:numId w:val="15"/>
        </w:numPr>
        <w:spacing w:after="0" w:line="276" w:lineRule="auto"/>
        <w:ind w:left="426" w:hanging="426"/>
        <w:jc w:val="both"/>
        <w:rPr>
          <w:rFonts w:cstheme="minorHAnsi"/>
          <w:sz w:val="20"/>
          <w:szCs w:val="20"/>
        </w:rPr>
      </w:pPr>
      <w:r w:rsidRPr="00A856D9">
        <w:rPr>
          <w:rFonts w:cstheme="minorHAnsi"/>
          <w:sz w:val="20"/>
          <w:szCs w:val="20"/>
        </w:rPr>
        <w:t>Wykonawca nie jest zobowiązany do złożenia podmiotowych środków dowodowych,</w:t>
      </w:r>
      <w:r w:rsidR="00FA7F64" w:rsidRPr="00A856D9">
        <w:rPr>
          <w:rFonts w:cstheme="minorHAnsi"/>
          <w:sz w:val="20"/>
          <w:szCs w:val="20"/>
        </w:rPr>
        <w:t xml:space="preserve"> o których mowa w </w:t>
      </w:r>
      <w:r w:rsidR="0089027D" w:rsidRPr="00A856D9">
        <w:rPr>
          <w:rFonts w:cstheme="minorHAnsi"/>
          <w:sz w:val="20"/>
          <w:szCs w:val="20"/>
        </w:rPr>
        <w:t>ust</w:t>
      </w:r>
      <w:r w:rsidR="00FA7F64" w:rsidRPr="00A856D9">
        <w:rPr>
          <w:rFonts w:cstheme="minorHAnsi"/>
          <w:sz w:val="20"/>
          <w:szCs w:val="20"/>
        </w:rPr>
        <w:t>. 2,</w:t>
      </w:r>
      <w:r w:rsidRPr="00A856D9">
        <w:rPr>
          <w:rFonts w:cstheme="minorHAnsi"/>
          <w:sz w:val="20"/>
          <w:szCs w:val="20"/>
        </w:rPr>
        <w:t xml:space="preserve"> które zamawiający posiada, jeżeli wykonawca wskaże te środki oraz potwierdzi ich prawidłowość i aktualność.</w:t>
      </w:r>
    </w:p>
    <w:p w14:paraId="6E093D14" w14:textId="77777777" w:rsidR="00345A73" w:rsidRPr="00A856D9" w:rsidRDefault="00345A73" w:rsidP="00A856D9">
      <w:pPr>
        <w:spacing w:after="0" w:line="276" w:lineRule="auto"/>
        <w:jc w:val="both"/>
        <w:rPr>
          <w:rFonts w:cstheme="minorHAnsi"/>
          <w:sz w:val="20"/>
          <w:szCs w:val="20"/>
        </w:rPr>
      </w:pPr>
    </w:p>
    <w:p w14:paraId="7379271E" w14:textId="77777777" w:rsidR="000D1F9B" w:rsidRPr="004C0666" w:rsidRDefault="000D1F9B"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 xml:space="preserve">Rozdział </w:t>
      </w:r>
      <w:r w:rsidR="00207866" w:rsidRPr="004C0666">
        <w:rPr>
          <w:rFonts w:cstheme="minorHAnsi"/>
          <w:b/>
          <w:bCs/>
          <w:sz w:val="20"/>
          <w:szCs w:val="20"/>
          <w:u w:val="single"/>
        </w:rPr>
        <w:t>1</w:t>
      </w:r>
      <w:r w:rsidR="00E734FF" w:rsidRPr="004C0666">
        <w:rPr>
          <w:rFonts w:cstheme="minorHAnsi"/>
          <w:b/>
          <w:bCs/>
          <w:sz w:val="20"/>
          <w:szCs w:val="20"/>
          <w:u w:val="single"/>
        </w:rPr>
        <w:t>3</w:t>
      </w:r>
    </w:p>
    <w:p w14:paraId="09DE97AC" w14:textId="77777777" w:rsidR="000D1F9B" w:rsidRPr="00A856D9" w:rsidRDefault="000D1F9B" w:rsidP="004C0666">
      <w:pPr>
        <w:snapToGrid w:val="0"/>
        <w:spacing w:after="120" w:line="276" w:lineRule="auto"/>
        <w:jc w:val="both"/>
        <w:rPr>
          <w:rFonts w:cstheme="minorHAnsi"/>
          <w:b/>
          <w:bCs/>
          <w:sz w:val="20"/>
          <w:szCs w:val="20"/>
        </w:rPr>
      </w:pPr>
      <w:r w:rsidRPr="00A856D9">
        <w:rPr>
          <w:rFonts w:cstheme="minorHAnsi"/>
          <w:b/>
          <w:bCs/>
          <w:sz w:val="20"/>
          <w:szCs w:val="20"/>
        </w:rPr>
        <w:t>Wykonawcy wspólnie ubiegający się o udzielenie zamówienia:</w:t>
      </w:r>
    </w:p>
    <w:p w14:paraId="3B6D5902"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Wykonawcy mogą wspólnie ubiegać się o udzielenie zamówienia.</w:t>
      </w:r>
    </w:p>
    <w:p w14:paraId="6CFC6C0E"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o którym mowa w ust. 1, wykonawcy ustanawiają pełnomocnika do reprezentowania ich w postępowaniu o udzielenie zamówienia albo do reprezentowania w postępowaniu i zawarcia umowy w sprawie zamówienia publicznego.</w:t>
      </w:r>
    </w:p>
    <w:p w14:paraId="2ACA361F"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nie wymaga od wykonawców wspólnie ubiegających się o udzielenie zamówienia posiadania określonej formy prawnej w celu złożenia oferty w postępowaniu.</w:t>
      </w:r>
    </w:p>
    <w:p w14:paraId="2A8AFF6E" w14:textId="77777777" w:rsidR="000D1F9B"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Przepisy dotyczące wykonawcy stosuje się odpowiednio do wykonawców wspólnie ubiegających się o udzielenie zamówienia.</w:t>
      </w:r>
    </w:p>
    <w:p w14:paraId="3175F355" w14:textId="77777777" w:rsidR="00090453" w:rsidRPr="00A856D9" w:rsidRDefault="000D1F9B"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wymaga, aby przed zawarciem umowy w sprawie zamówienia, wykonawcy wspólnie ubiegający się o udzielenie zamówienia, przedstawili zamawiającemu kopię umowy regulującej współpracę tych wykonawców (np. umowę konsorcjum, </w:t>
      </w:r>
      <w:proofErr w:type="spellStart"/>
      <w:r w:rsidRPr="00A856D9">
        <w:rPr>
          <w:rFonts w:cstheme="minorHAnsi"/>
          <w:sz w:val="20"/>
          <w:szCs w:val="20"/>
        </w:rPr>
        <w:t>poolu</w:t>
      </w:r>
      <w:proofErr w:type="spellEnd"/>
      <w:r w:rsidRPr="00A856D9">
        <w:rPr>
          <w:rFonts w:cstheme="minorHAnsi"/>
          <w:sz w:val="20"/>
          <w:szCs w:val="20"/>
        </w:rPr>
        <w:t xml:space="preserve"> lub inną umowę o podobnym charakterze, w szczególności umowę o współpracy).</w:t>
      </w:r>
    </w:p>
    <w:p w14:paraId="1504CB97" w14:textId="77777777" w:rsidR="00090453" w:rsidRPr="00A856D9" w:rsidRDefault="00090453"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 xml:space="preserve">Warunek dotyczący uprawnień do prowadzenia określonej działalności gospodarczej lub zawodowej, o którym mowa w Rozdziale </w:t>
      </w:r>
      <w:r w:rsidR="0089027D" w:rsidRPr="00A856D9">
        <w:rPr>
          <w:rFonts w:cstheme="minorHAnsi"/>
          <w:sz w:val="20"/>
          <w:szCs w:val="20"/>
        </w:rPr>
        <w:t>11</w:t>
      </w:r>
      <w:r w:rsidRPr="00A856D9">
        <w:rPr>
          <w:rFonts w:cstheme="minorHAnsi"/>
          <w:sz w:val="20"/>
          <w:szCs w:val="20"/>
        </w:rPr>
        <w:t xml:space="preserve">, jest spełniony, jeżeli </w:t>
      </w:r>
      <w:r w:rsidR="00D24DD5" w:rsidRPr="00A856D9">
        <w:rPr>
          <w:rFonts w:cstheme="minorHAnsi"/>
          <w:sz w:val="20"/>
          <w:szCs w:val="20"/>
        </w:rPr>
        <w:t>każdy</w:t>
      </w:r>
      <w:r w:rsidRPr="00A856D9">
        <w:rPr>
          <w:rFonts w:cstheme="minorHAnsi"/>
          <w:sz w:val="20"/>
          <w:szCs w:val="20"/>
        </w:rPr>
        <w:t xml:space="preserve"> z wykonawców wspólnie ubiegających się o udzielenie zamówienia</w:t>
      </w:r>
      <w:r w:rsidR="00C6381F" w:rsidRPr="00A856D9">
        <w:rPr>
          <w:rFonts w:cstheme="minorHAnsi"/>
          <w:sz w:val="20"/>
          <w:szCs w:val="20"/>
        </w:rPr>
        <w:t>,</w:t>
      </w:r>
      <w:r w:rsidRPr="00A856D9">
        <w:rPr>
          <w:rFonts w:cstheme="minorHAnsi"/>
          <w:sz w:val="20"/>
          <w:szCs w:val="20"/>
        </w:rPr>
        <w:t xml:space="preserve"> posiada uprawnienia do prowadzenia </w:t>
      </w:r>
      <w:r w:rsidR="0089027D" w:rsidRPr="00A856D9">
        <w:rPr>
          <w:rFonts w:cstheme="minorHAnsi"/>
          <w:sz w:val="20"/>
          <w:szCs w:val="20"/>
        </w:rPr>
        <w:t>działalności ubezpieczeniowej</w:t>
      </w:r>
      <w:r w:rsidRPr="00A856D9">
        <w:rPr>
          <w:rFonts w:cstheme="minorHAnsi"/>
          <w:sz w:val="20"/>
          <w:szCs w:val="20"/>
        </w:rPr>
        <w:t>.</w:t>
      </w:r>
    </w:p>
    <w:p w14:paraId="74030CCF" w14:textId="77777777" w:rsidR="00090453" w:rsidRPr="00A856D9" w:rsidRDefault="00C6381F" w:rsidP="004C0666">
      <w:pPr>
        <w:pStyle w:val="Akapitzlist"/>
        <w:numPr>
          <w:ilvl w:val="1"/>
          <w:numId w:val="13"/>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o którym mowa w ust. 6, w</w:t>
      </w:r>
      <w:r w:rsidR="00090453" w:rsidRPr="00A856D9">
        <w:rPr>
          <w:rFonts w:cstheme="minorHAnsi"/>
          <w:sz w:val="20"/>
          <w:szCs w:val="20"/>
        </w:rPr>
        <w:t xml:space="preserve">ykonawcy wspólnie ubiegający się o udzielenie zamówienia dołączają do oferty oświadczenie, z którego wynika, które usługi </w:t>
      </w:r>
      <w:r w:rsidR="0095543C" w:rsidRPr="00A856D9">
        <w:rPr>
          <w:rFonts w:cstheme="minorHAnsi"/>
          <w:sz w:val="20"/>
          <w:szCs w:val="20"/>
        </w:rPr>
        <w:t xml:space="preserve">stanowiące przedmiot zamówienia </w:t>
      </w:r>
      <w:r w:rsidR="00090453" w:rsidRPr="00A856D9">
        <w:rPr>
          <w:rFonts w:cstheme="minorHAnsi"/>
          <w:sz w:val="20"/>
          <w:szCs w:val="20"/>
        </w:rPr>
        <w:t>wykonają poszczególni wykonawcy.</w:t>
      </w:r>
    </w:p>
    <w:p w14:paraId="340F60CE" w14:textId="77777777" w:rsidR="00BD28EF" w:rsidRPr="00A856D9" w:rsidRDefault="00BD28EF" w:rsidP="004C0666">
      <w:pPr>
        <w:pStyle w:val="Akapitzlist"/>
        <w:numPr>
          <w:ilvl w:val="1"/>
          <w:numId w:val="13"/>
        </w:numPr>
        <w:spacing w:after="0" w:line="276" w:lineRule="auto"/>
        <w:ind w:left="426" w:hanging="426"/>
        <w:jc w:val="both"/>
        <w:rPr>
          <w:rFonts w:cstheme="minorHAnsi"/>
          <w:sz w:val="20"/>
          <w:szCs w:val="20"/>
        </w:rPr>
      </w:pPr>
      <w:r w:rsidRPr="00A856D9">
        <w:rPr>
          <w:rFonts w:cstheme="minorHAnsi"/>
          <w:sz w:val="20"/>
          <w:szCs w:val="20"/>
        </w:rPr>
        <w:t>W przypadku wspólnego ubiegania się o zamówienie przez wykonawców, oświadczenie o niepodleganiu wykluczeniu i spełnianiu warunk</w:t>
      </w:r>
      <w:r w:rsidR="0095543C" w:rsidRPr="00A856D9">
        <w:rPr>
          <w:rFonts w:cstheme="minorHAnsi"/>
          <w:sz w:val="20"/>
          <w:szCs w:val="20"/>
        </w:rPr>
        <w:t>u</w:t>
      </w:r>
      <w:r w:rsidRPr="00A856D9">
        <w:rPr>
          <w:rFonts w:cstheme="minorHAnsi"/>
          <w:sz w:val="20"/>
          <w:szCs w:val="20"/>
        </w:rPr>
        <w:t xml:space="preserve"> udziału w </w:t>
      </w:r>
      <w:r w:rsidRPr="008F623F">
        <w:rPr>
          <w:rFonts w:cstheme="minorHAnsi"/>
          <w:sz w:val="20"/>
          <w:szCs w:val="20"/>
        </w:rPr>
        <w:t>postępowaniu, składa każdy z wykonawców. Wzór oświadczenia, o którym mowa w zdaniu poprzednim, został określony w załączniku nr 3 do SWZ. Oświadczenia</w:t>
      </w:r>
      <w:r w:rsidRPr="00A856D9">
        <w:rPr>
          <w:rFonts w:cstheme="minorHAnsi"/>
          <w:sz w:val="20"/>
          <w:szCs w:val="20"/>
        </w:rPr>
        <w:t xml:space="preserve"> te potwierdzają brak podstaw wykluczenia oraz spełnianie warunk</w:t>
      </w:r>
      <w:r w:rsidR="0095543C" w:rsidRPr="00A856D9">
        <w:rPr>
          <w:rFonts w:cstheme="minorHAnsi"/>
          <w:sz w:val="20"/>
          <w:szCs w:val="20"/>
        </w:rPr>
        <w:t xml:space="preserve">u </w:t>
      </w:r>
      <w:r w:rsidRPr="00A856D9">
        <w:rPr>
          <w:rFonts w:cstheme="minorHAnsi"/>
          <w:sz w:val="20"/>
          <w:szCs w:val="20"/>
        </w:rPr>
        <w:t>udziału w postępowaniu w zakresie, w jakim każdy z wykonawców wykazuje spełnianie warunk</w:t>
      </w:r>
      <w:r w:rsidR="0095543C" w:rsidRPr="00A856D9">
        <w:rPr>
          <w:rFonts w:cstheme="minorHAnsi"/>
          <w:sz w:val="20"/>
          <w:szCs w:val="20"/>
        </w:rPr>
        <w:t>u</w:t>
      </w:r>
      <w:r w:rsidRPr="00A856D9">
        <w:rPr>
          <w:rFonts w:cstheme="minorHAnsi"/>
          <w:sz w:val="20"/>
          <w:szCs w:val="20"/>
        </w:rPr>
        <w:t xml:space="preserve"> udziału w postępowaniu. </w:t>
      </w:r>
    </w:p>
    <w:p w14:paraId="4D017F33" w14:textId="77777777" w:rsidR="00090453" w:rsidRPr="00A856D9" w:rsidRDefault="00090453" w:rsidP="00A856D9">
      <w:pPr>
        <w:spacing w:after="0" w:line="276" w:lineRule="auto"/>
        <w:jc w:val="both"/>
        <w:rPr>
          <w:rFonts w:cstheme="minorHAnsi"/>
          <w:sz w:val="20"/>
          <w:szCs w:val="20"/>
        </w:rPr>
      </w:pPr>
    </w:p>
    <w:p w14:paraId="4D79A27D" w14:textId="77777777" w:rsidR="00187427" w:rsidRPr="004C0666" w:rsidRDefault="00187427"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Rozdział 1</w:t>
      </w:r>
      <w:r w:rsidR="00E734FF" w:rsidRPr="004C0666">
        <w:rPr>
          <w:rFonts w:cstheme="minorHAnsi"/>
          <w:b/>
          <w:bCs/>
          <w:sz w:val="20"/>
          <w:szCs w:val="20"/>
          <w:u w:val="single"/>
        </w:rPr>
        <w:t>4</w:t>
      </w:r>
    </w:p>
    <w:p w14:paraId="4E5B82E1" w14:textId="77777777" w:rsidR="00187427" w:rsidRPr="00A856D9" w:rsidRDefault="00187427" w:rsidP="004C0666">
      <w:pPr>
        <w:snapToGrid w:val="0"/>
        <w:spacing w:after="120" w:line="276" w:lineRule="auto"/>
        <w:jc w:val="both"/>
        <w:rPr>
          <w:rFonts w:cstheme="minorHAnsi"/>
          <w:b/>
          <w:bCs/>
          <w:sz w:val="20"/>
          <w:szCs w:val="20"/>
        </w:rPr>
      </w:pPr>
      <w:r w:rsidRPr="00A856D9">
        <w:rPr>
          <w:rFonts w:cstheme="minorHAnsi"/>
          <w:b/>
          <w:bCs/>
          <w:sz w:val="20"/>
          <w:szCs w:val="20"/>
        </w:rPr>
        <w:t>Podwykonawcy:</w:t>
      </w:r>
    </w:p>
    <w:p w14:paraId="27B8DA0A" w14:textId="77777777" w:rsidR="00187427" w:rsidRPr="00A856D9" w:rsidRDefault="00187427" w:rsidP="004C0666">
      <w:pPr>
        <w:pStyle w:val="Akapitzlist"/>
        <w:numPr>
          <w:ilvl w:val="0"/>
          <w:numId w:val="20"/>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 może powierzyć wykonanie części zamówienia podwykonawcy.</w:t>
      </w:r>
    </w:p>
    <w:p w14:paraId="79918579" w14:textId="77777777" w:rsidR="00187427" w:rsidRPr="00A856D9" w:rsidRDefault="00187427" w:rsidP="004C0666">
      <w:pPr>
        <w:pStyle w:val="Akapitzlist"/>
        <w:numPr>
          <w:ilvl w:val="0"/>
          <w:numId w:val="20"/>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t>
      </w:r>
      <w:r w:rsidR="00D51143" w:rsidRPr="00A856D9">
        <w:rPr>
          <w:rFonts w:cstheme="minorHAnsi"/>
          <w:sz w:val="20"/>
          <w:szCs w:val="20"/>
        </w:rPr>
        <w:t xml:space="preserve">nie </w:t>
      </w:r>
      <w:r w:rsidRPr="00A856D9">
        <w:rPr>
          <w:rFonts w:cstheme="minorHAnsi"/>
          <w:sz w:val="20"/>
          <w:szCs w:val="20"/>
        </w:rPr>
        <w:t>żąda wskazania przez wykonawcę, w ofercie, części zamówienia, których wykonanie zamierza powierzyć podwykonawcom.</w:t>
      </w:r>
    </w:p>
    <w:p w14:paraId="5EBA7CF9" w14:textId="77777777" w:rsidR="00C6381F" w:rsidRPr="00A856D9" w:rsidRDefault="00C6381F" w:rsidP="004C0666">
      <w:pPr>
        <w:pStyle w:val="Akapitzlist"/>
        <w:numPr>
          <w:ilvl w:val="0"/>
          <w:numId w:val="20"/>
        </w:numPr>
        <w:spacing w:after="0" w:line="276" w:lineRule="auto"/>
        <w:ind w:left="426" w:hanging="426"/>
        <w:jc w:val="both"/>
        <w:rPr>
          <w:rFonts w:cstheme="minorHAnsi"/>
          <w:sz w:val="20"/>
          <w:szCs w:val="20"/>
        </w:rPr>
      </w:pPr>
      <w:r w:rsidRPr="00A856D9">
        <w:rPr>
          <w:rFonts w:cstheme="minorHAnsi"/>
          <w:sz w:val="20"/>
          <w:szCs w:val="20"/>
        </w:rPr>
        <w:t>Zamawiający zastrzega</w:t>
      </w:r>
      <w:r w:rsidR="007E2FDA">
        <w:rPr>
          <w:rFonts w:cstheme="minorHAnsi"/>
          <w:sz w:val="20"/>
          <w:szCs w:val="20"/>
        </w:rPr>
        <w:t xml:space="preserve"> </w:t>
      </w:r>
      <w:r w:rsidR="0019148D" w:rsidRPr="00A856D9">
        <w:rPr>
          <w:rFonts w:cstheme="minorHAnsi"/>
          <w:sz w:val="20"/>
          <w:szCs w:val="20"/>
        </w:rPr>
        <w:t xml:space="preserve">w zamówieniu </w:t>
      </w:r>
      <w:r w:rsidR="00F74A53" w:rsidRPr="00A856D9">
        <w:rPr>
          <w:rFonts w:cstheme="minorHAnsi"/>
          <w:sz w:val="20"/>
          <w:szCs w:val="20"/>
        </w:rPr>
        <w:t xml:space="preserve">obowiązek osobistego wykonania przez wykonawcę czynności ubezpieczeniowych związanych z udzielaniem ochrony ubezpieczeniowej. </w:t>
      </w:r>
    </w:p>
    <w:p w14:paraId="33594CC7" w14:textId="77777777" w:rsidR="00187427" w:rsidRPr="00A856D9" w:rsidRDefault="00187427" w:rsidP="00A856D9">
      <w:pPr>
        <w:spacing w:after="0" w:line="276" w:lineRule="auto"/>
        <w:jc w:val="both"/>
        <w:rPr>
          <w:rFonts w:cstheme="minorHAnsi"/>
          <w:sz w:val="20"/>
          <w:szCs w:val="20"/>
        </w:rPr>
      </w:pPr>
    </w:p>
    <w:p w14:paraId="03E32C7D" w14:textId="77777777" w:rsidR="00B71F6C" w:rsidRPr="004C0666" w:rsidRDefault="00B71F6C" w:rsidP="004C0666">
      <w:pPr>
        <w:snapToGrid w:val="0"/>
        <w:spacing w:after="120" w:line="276" w:lineRule="auto"/>
        <w:jc w:val="both"/>
        <w:rPr>
          <w:rFonts w:cstheme="minorHAnsi"/>
          <w:b/>
          <w:bCs/>
          <w:sz w:val="20"/>
          <w:szCs w:val="20"/>
          <w:u w:val="single"/>
        </w:rPr>
      </w:pPr>
      <w:r w:rsidRPr="004C0666">
        <w:rPr>
          <w:rFonts w:cstheme="minorHAnsi"/>
          <w:b/>
          <w:bCs/>
          <w:sz w:val="20"/>
          <w:szCs w:val="20"/>
          <w:u w:val="single"/>
        </w:rPr>
        <w:t>Rozdział 1</w:t>
      </w:r>
      <w:r w:rsidR="00E734FF" w:rsidRPr="004C0666">
        <w:rPr>
          <w:rFonts w:cstheme="minorHAnsi"/>
          <w:b/>
          <w:bCs/>
          <w:sz w:val="20"/>
          <w:szCs w:val="20"/>
          <w:u w:val="single"/>
        </w:rPr>
        <w:t>5</w:t>
      </w:r>
    </w:p>
    <w:p w14:paraId="3D2E61BF" w14:textId="77777777" w:rsidR="00B71F6C" w:rsidRPr="00AE7591" w:rsidRDefault="00B71F6C" w:rsidP="004C0666">
      <w:pPr>
        <w:snapToGrid w:val="0"/>
        <w:spacing w:after="120" w:line="276" w:lineRule="auto"/>
        <w:jc w:val="both"/>
        <w:rPr>
          <w:rFonts w:cstheme="minorHAnsi"/>
          <w:b/>
          <w:bCs/>
          <w:sz w:val="20"/>
          <w:szCs w:val="20"/>
        </w:rPr>
      </w:pPr>
      <w:r w:rsidRPr="00A856D9">
        <w:rPr>
          <w:rFonts w:cstheme="minorHAnsi"/>
          <w:b/>
          <w:bCs/>
          <w:sz w:val="20"/>
          <w:szCs w:val="20"/>
        </w:rPr>
        <w:t xml:space="preserve">Informacje o środkach komunikacji elektronicznej, przy użyciu których zamawiający będzie komunikował się z </w:t>
      </w:r>
      <w:r w:rsidRPr="00AE7591">
        <w:rPr>
          <w:rFonts w:cstheme="minorHAnsi"/>
          <w:b/>
          <w:bCs/>
          <w:sz w:val="20"/>
          <w:szCs w:val="20"/>
        </w:rPr>
        <w:t>wykonawcami, oraz informacje o wymaganiach technicznych i organizacyjnych sporządzania, wysyłania i odbierania korespondencji elektronicznej:</w:t>
      </w:r>
    </w:p>
    <w:p w14:paraId="3768A7EA" w14:textId="77777777" w:rsidR="00684391" w:rsidRPr="00AE7591" w:rsidRDefault="00272459"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Komunikacja w postępowaniu o udzielenie zamówienia, w tym składanie ofert, wymiana informacji oraz przekazywanie dokumentów lub oświadczeń między zamawiającym a wykonawcą, odbywa się przy użyciu środków komunikacji elektronicznej</w:t>
      </w:r>
      <w:r w:rsidR="006E681D" w:rsidRPr="00AE7591">
        <w:rPr>
          <w:rFonts w:cstheme="minorHAnsi"/>
          <w:sz w:val="20"/>
          <w:szCs w:val="20"/>
        </w:rPr>
        <w:t xml:space="preserve">, to jest przy użyciu </w:t>
      </w:r>
      <w:proofErr w:type="spellStart"/>
      <w:r w:rsidR="006E681D" w:rsidRPr="00AE7591">
        <w:rPr>
          <w:rFonts w:cstheme="minorHAnsi"/>
          <w:sz w:val="20"/>
          <w:szCs w:val="20"/>
        </w:rPr>
        <w:t>miniPortalu</w:t>
      </w:r>
      <w:proofErr w:type="spellEnd"/>
      <w:r w:rsidR="006E681D" w:rsidRPr="00AE7591">
        <w:rPr>
          <w:rFonts w:cstheme="minorHAnsi"/>
          <w:sz w:val="20"/>
          <w:szCs w:val="20"/>
        </w:rPr>
        <w:t xml:space="preserve">, który dostępny jest pod adresem: https://miniportal.uzp.gov.pl/, </w:t>
      </w:r>
      <w:proofErr w:type="spellStart"/>
      <w:r w:rsidR="006E681D" w:rsidRPr="00AE7591">
        <w:rPr>
          <w:rFonts w:cstheme="minorHAnsi"/>
          <w:sz w:val="20"/>
          <w:szCs w:val="20"/>
        </w:rPr>
        <w:t>ePUAPu</w:t>
      </w:r>
      <w:proofErr w:type="spellEnd"/>
      <w:r w:rsidR="006E681D" w:rsidRPr="00AE7591">
        <w:rPr>
          <w:rFonts w:cstheme="minorHAnsi"/>
          <w:sz w:val="20"/>
          <w:szCs w:val="20"/>
        </w:rPr>
        <w:t>, dostępnego pod adresem: https://epuap.gov.pl/wps/portal oraz poczty elektronicznej.</w:t>
      </w:r>
    </w:p>
    <w:p w14:paraId="44FE9972" w14:textId="05C5D9E4"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Wykonawca zamierzający wziąć udział w postępowaniu o udzielenie zamówienia, musi posiadać konto na </w:t>
      </w:r>
      <w:proofErr w:type="spellStart"/>
      <w:r w:rsidRPr="00AE7591">
        <w:rPr>
          <w:rFonts w:cstheme="minorHAnsi"/>
          <w:sz w:val="20"/>
          <w:szCs w:val="20"/>
        </w:rPr>
        <w:t>ePUAP</w:t>
      </w:r>
      <w:proofErr w:type="spellEnd"/>
      <w:r w:rsidRPr="00AE7591">
        <w:rPr>
          <w:rFonts w:cstheme="minorHAnsi"/>
          <w:sz w:val="20"/>
          <w:szCs w:val="20"/>
        </w:rPr>
        <w:t xml:space="preserve">. Wykonawca posiadający konto </w:t>
      </w:r>
      <w:proofErr w:type="spellStart"/>
      <w:r w:rsidRPr="00AE7591">
        <w:rPr>
          <w:rFonts w:cstheme="minorHAnsi"/>
          <w:sz w:val="20"/>
          <w:szCs w:val="20"/>
        </w:rPr>
        <w:t>naePUAP</w:t>
      </w:r>
      <w:proofErr w:type="spellEnd"/>
      <w:r w:rsidRPr="00AE7591">
        <w:rPr>
          <w:rFonts w:cstheme="minorHAnsi"/>
          <w:sz w:val="20"/>
          <w:szCs w:val="20"/>
        </w:rPr>
        <w:t xml:space="preserve"> ma dostęp do następujących formularzy: „Formularz do złożenia, zmiany,</w:t>
      </w:r>
      <w:r w:rsidR="00EE3A4C">
        <w:rPr>
          <w:rFonts w:cstheme="minorHAnsi"/>
          <w:sz w:val="20"/>
          <w:szCs w:val="20"/>
        </w:rPr>
        <w:t xml:space="preserve"> </w:t>
      </w:r>
      <w:r w:rsidRPr="00AE7591">
        <w:rPr>
          <w:rFonts w:cstheme="minorHAnsi"/>
          <w:sz w:val="20"/>
          <w:szCs w:val="20"/>
        </w:rPr>
        <w:t>wycofania oferty lub wniosku” oraz do „Formularza do komunikacji”.</w:t>
      </w:r>
    </w:p>
    <w:p w14:paraId="7651714B" w14:textId="77777777"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Wymagania techniczne i organizacyjne wysyłania i odbierania dokumentów</w:t>
      </w:r>
      <w:r w:rsidR="007E2FDA">
        <w:rPr>
          <w:rFonts w:cstheme="minorHAnsi"/>
          <w:sz w:val="20"/>
          <w:szCs w:val="20"/>
        </w:rPr>
        <w:t xml:space="preserve"> </w:t>
      </w:r>
      <w:r w:rsidRPr="00AE7591">
        <w:rPr>
          <w:rFonts w:cstheme="minorHAnsi"/>
          <w:sz w:val="20"/>
          <w:szCs w:val="20"/>
        </w:rPr>
        <w:t>elektronicznych, elektronicznych kopii dokumentów i oświadczeń oraz informacji</w:t>
      </w:r>
      <w:r w:rsidR="007E2FDA">
        <w:rPr>
          <w:rFonts w:cstheme="minorHAnsi"/>
          <w:sz w:val="20"/>
          <w:szCs w:val="20"/>
        </w:rPr>
        <w:t xml:space="preserve"> </w:t>
      </w:r>
      <w:r w:rsidRPr="00AE7591">
        <w:rPr>
          <w:rFonts w:cstheme="minorHAnsi"/>
          <w:sz w:val="20"/>
          <w:szCs w:val="20"/>
        </w:rPr>
        <w:t xml:space="preserve">przekazywanych przy ich użyciu opisane zostały w </w:t>
      </w:r>
      <w:r w:rsidR="00684391" w:rsidRPr="00AE7591">
        <w:rPr>
          <w:rFonts w:cstheme="minorHAnsi"/>
          <w:sz w:val="20"/>
          <w:szCs w:val="20"/>
        </w:rPr>
        <w:t>„</w:t>
      </w:r>
      <w:r w:rsidRPr="00AE7591">
        <w:rPr>
          <w:rFonts w:cstheme="minorHAnsi"/>
          <w:sz w:val="20"/>
          <w:szCs w:val="20"/>
        </w:rPr>
        <w:t>Regulaminie korzystania z systemu</w:t>
      </w:r>
      <w:r w:rsidR="007E2FDA">
        <w:rPr>
          <w:rFonts w:cstheme="minorHAnsi"/>
          <w:sz w:val="20"/>
          <w:szCs w:val="20"/>
        </w:rPr>
        <w:t xml:space="preserve"> </w:t>
      </w:r>
      <w:proofErr w:type="spellStart"/>
      <w:r w:rsidRPr="00AE7591">
        <w:rPr>
          <w:rFonts w:cstheme="minorHAnsi"/>
          <w:sz w:val="20"/>
          <w:szCs w:val="20"/>
        </w:rPr>
        <w:t>miniPortal</w:t>
      </w:r>
      <w:proofErr w:type="spellEnd"/>
      <w:r w:rsidR="00684391" w:rsidRPr="00AE7591">
        <w:rPr>
          <w:rFonts w:cstheme="minorHAnsi"/>
          <w:sz w:val="20"/>
          <w:szCs w:val="20"/>
        </w:rPr>
        <w:t>”</w:t>
      </w:r>
      <w:r w:rsidRPr="00AE7591">
        <w:rPr>
          <w:rFonts w:cstheme="minorHAnsi"/>
          <w:sz w:val="20"/>
          <w:szCs w:val="20"/>
        </w:rPr>
        <w:t xml:space="preserve"> oraz </w:t>
      </w:r>
      <w:r w:rsidR="00684391" w:rsidRPr="00AE7591">
        <w:rPr>
          <w:rFonts w:cstheme="minorHAnsi"/>
          <w:sz w:val="20"/>
          <w:szCs w:val="20"/>
        </w:rPr>
        <w:t>„</w:t>
      </w:r>
      <w:r w:rsidRPr="00AE7591">
        <w:rPr>
          <w:rFonts w:cstheme="minorHAnsi"/>
          <w:sz w:val="20"/>
          <w:szCs w:val="20"/>
        </w:rPr>
        <w:t>Warunkach korzystania z elektronicznej platformy usług administracji publicznej(</w:t>
      </w:r>
      <w:proofErr w:type="spellStart"/>
      <w:r w:rsidRPr="00AE7591">
        <w:rPr>
          <w:rFonts w:cstheme="minorHAnsi"/>
          <w:sz w:val="20"/>
          <w:szCs w:val="20"/>
        </w:rPr>
        <w:t>ePUAP</w:t>
      </w:r>
      <w:proofErr w:type="spellEnd"/>
      <w:r w:rsidRPr="00AE7591">
        <w:rPr>
          <w:rFonts w:cstheme="minorHAnsi"/>
          <w:sz w:val="20"/>
          <w:szCs w:val="20"/>
        </w:rPr>
        <w:t>)</w:t>
      </w:r>
      <w:r w:rsidR="00684391" w:rsidRPr="00AE7591">
        <w:rPr>
          <w:rFonts w:cstheme="minorHAnsi"/>
          <w:sz w:val="20"/>
          <w:szCs w:val="20"/>
        </w:rPr>
        <w:t>”</w:t>
      </w:r>
      <w:r w:rsidRPr="00AE7591">
        <w:rPr>
          <w:rFonts w:cstheme="minorHAnsi"/>
          <w:sz w:val="20"/>
          <w:szCs w:val="20"/>
        </w:rPr>
        <w:t>.</w:t>
      </w:r>
    </w:p>
    <w:p w14:paraId="2D744402" w14:textId="27731A54"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Maksymalny rozmiar plików przesyłanych za pośrednictwem dedykowanych</w:t>
      </w:r>
      <w:r w:rsidR="007E2FDA">
        <w:rPr>
          <w:rFonts w:cstheme="minorHAnsi"/>
          <w:sz w:val="20"/>
          <w:szCs w:val="20"/>
        </w:rPr>
        <w:t xml:space="preserve"> </w:t>
      </w:r>
      <w:r w:rsidRPr="00AE7591">
        <w:rPr>
          <w:rFonts w:cstheme="minorHAnsi"/>
          <w:sz w:val="20"/>
          <w:szCs w:val="20"/>
        </w:rPr>
        <w:t>formularzy: „Formularz złożenia, zmiany, wycofania oferty lub wniosku” i</w:t>
      </w:r>
      <w:r w:rsidR="00EE3A4C">
        <w:rPr>
          <w:rFonts w:cstheme="minorHAnsi"/>
          <w:sz w:val="20"/>
          <w:szCs w:val="20"/>
        </w:rPr>
        <w:t xml:space="preserve"> </w:t>
      </w:r>
      <w:r w:rsidRPr="00AE7591">
        <w:rPr>
          <w:rFonts w:cstheme="minorHAnsi"/>
          <w:sz w:val="20"/>
          <w:szCs w:val="20"/>
        </w:rPr>
        <w:t>„Formularza do komunikacji” wynosi 150 MB.</w:t>
      </w:r>
    </w:p>
    <w:p w14:paraId="6061BAA5" w14:textId="77777777" w:rsidR="00684391"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Za datę przekazania oferty, wniosków, zawiadomień, dokumentów elektronicznych,</w:t>
      </w:r>
      <w:r w:rsidR="007E2FDA">
        <w:rPr>
          <w:rFonts w:cstheme="minorHAnsi"/>
          <w:sz w:val="20"/>
          <w:szCs w:val="20"/>
        </w:rPr>
        <w:t xml:space="preserve"> </w:t>
      </w:r>
      <w:r w:rsidRPr="00AE7591">
        <w:rPr>
          <w:rFonts w:cstheme="minorHAnsi"/>
          <w:sz w:val="20"/>
          <w:szCs w:val="20"/>
        </w:rPr>
        <w:t>oświadczeń lub elektronicznych kopii dokumentów lub oświadczeń oraz innych</w:t>
      </w:r>
      <w:r w:rsidR="007E2FDA">
        <w:rPr>
          <w:rFonts w:cstheme="minorHAnsi"/>
          <w:sz w:val="20"/>
          <w:szCs w:val="20"/>
        </w:rPr>
        <w:t xml:space="preserve"> </w:t>
      </w:r>
      <w:r w:rsidRPr="00AE7591">
        <w:rPr>
          <w:rFonts w:cstheme="minorHAnsi"/>
          <w:sz w:val="20"/>
          <w:szCs w:val="20"/>
        </w:rPr>
        <w:t xml:space="preserve">informacji przyjmuje się datę ich przekazania na </w:t>
      </w:r>
      <w:proofErr w:type="spellStart"/>
      <w:r w:rsidRPr="00AE7591">
        <w:rPr>
          <w:rFonts w:cstheme="minorHAnsi"/>
          <w:sz w:val="20"/>
          <w:szCs w:val="20"/>
        </w:rPr>
        <w:t>ePUAP</w:t>
      </w:r>
      <w:proofErr w:type="spellEnd"/>
      <w:r w:rsidRPr="00AE7591">
        <w:rPr>
          <w:rFonts w:cstheme="minorHAnsi"/>
          <w:sz w:val="20"/>
          <w:szCs w:val="20"/>
        </w:rPr>
        <w:t>.</w:t>
      </w:r>
    </w:p>
    <w:p w14:paraId="20423571" w14:textId="77777777" w:rsidR="006E681D" w:rsidRPr="00AE7591" w:rsidRDefault="006E681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 Dane postępowanie można wyszukać na </w:t>
      </w:r>
      <w:r w:rsidR="00D179C8" w:rsidRPr="00AE7591">
        <w:rPr>
          <w:rFonts w:cstheme="minorHAnsi"/>
          <w:sz w:val="20"/>
          <w:szCs w:val="20"/>
        </w:rPr>
        <w:t>„</w:t>
      </w:r>
      <w:r w:rsidRPr="00AE7591">
        <w:rPr>
          <w:rFonts w:cstheme="minorHAnsi"/>
          <w:sz w:val="20"/>
          <w:szCs w:val="20"/>
        </w:rPr>
        <w:t>Liście</w:t>
      </w:r>
      <w:r w:rsidR="007E2FDA">
        <w:rPr>
          <w:rFonts w:cstheme="minorHAnsi"/>
          <w:sz w:val="20"/>
          <w:szCs w:val="20"/>
        </w:rPr>
        <w:t xml:space="preserve"> </w:t>
      </w:r>
      <w:r w:rsidR="00684391" w:rsidRPr="00AE7591">
        <w:rPr>
          <w:rFonts w:cstheme="minorHAnsi"/>
          <w:sz w:val="20"/>
          <w:szCs w:val="20"/>
        </w:rPr>
        <w:t>wszystkich postępowań</w:t>
      </w:r>
      <w:r w:rsidR="00D179C8" w:rsidRPr="00AE7591">
        <w:rPr>
          <w:rFonts w:cstheme="minorHAnsi"/>
          <w:sz w:val="20"/>
          <w:szCs w:val="20"/>
        </w:rPr>
        <w:t>”</w:t>
      </w:r>
      <w:r w:rsidR="00684391" w:rsidRPr="00AE7591">
        <w:rPr>
          <w:rFonts w:cstheme="minorHAnsi"/>
          <w:sz w:val="20"/>
          <w:szCs w:val="20"/>
        </w:rPr>
        <w:t xml:space="preserve"> w </w:t>
      </w:r>
      <w:proofErr w:type="spellStart"/>
      <w:r w:rsidR="00684391" w:rsidRPr="00AE7591">
        <w:rPr>
          <w:rFonts w:cstheme="minorHAnsi"/>
          <w:sz w:val="20"/>
          <w:szCs w:val="20"/>
        </w:rPr>
        <w:t>miniPortalu</w:t>
      </w:r>
      <w:proofErr w:type="spellEnd"/>
      <w:r w:rsidR="00684391" w:rsidRPr="00AE7591">
        <w:rPr>
          <w:rFonts w:cstheme="minorHAnsi"/>
          <w:sz w:val="20"/>
          <w:szCs w:val="20"/>
        </w:rPr>
        <w:t xml:space="preserve"> klikając wcześniej opcję „Dla Wykonawców” lub ze strony głównej z zakładki „Postępowania”.</w:t>
      </w:r>
    </w:p>
    <w:p w14:paraId="2709004D" w14:textId="77777777"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lastRenderedPageBreak/>
        <w:t xml:space="preserve">W postępowaniu o udzielenie zamówienia komunikacja pomiędzy zamawiającym a wykonawcami w szczególności składanie oświadczeń, wniosków (innych niż wskazanych w Rozdziale 20), zawiadomień oraz przekazywanie informacji odbywa się elektronicznie za pośrednictwem dedykowanego formularza: „Formularz do komunikacji” dostępnego na </w:t>
      </w:r>
      <w:proofErr w:type="spellStart"/>
      <w:r w:rsidRPr="00AE7591">
        <w:rPr>
          <w:rFonts w:cstheme="minorHAnsi"/>
          <w:sz w:val="20"/>
          <w:szCs w:val="20"/>
        </w:rPr>
        <w:t>ePUAP</w:t>
      </w:r>
      <w:proofErr w:type="spellEnd"/>
      <w:r w:rsidRPr="00AE7591">
        <w:rPr>
          <w:rFonts w:cstheme="minorHAnsi"/>
          <w:sz w:val="20"/>
          <w:szCs w:val="20"/>
        </w:rPr>
        <w:t xml:space="preserve"> oraz udostępnionego przez </w:t>
      </w:r>
      <w:proofErr w:type="spellStart"/>
      <w:r w:rsidRPr="00AE7591">
        <w:rPr>
          <w:rFonts w:cstheme="minorHAnsi"/>
          <w:sz w:val="20"/>
          <w:szCs w:val="20"/>
        </w:rPr>
        <w:t>miniPortal</w:t>
      </w:r>
      <w:proofErr w:type="spellEnd"/>
      <w:r w:rsidRPr="00AE7591">
        <w:rPr>
          <w:rFonts w:cstheme="minorHAnsi"/>
          <w:sz w:val="20"/>
          <w:szCs w:val="20"/>
        </w:rPr>
        <w:t>. We wszelkiej korespondencji związanej z niniejszym postępowaniem zamawiający i wykonawcy posługują się numerem ogłoszenia (BZP lub ID postępowania).</w:t>
      </w:r>
    </w:p>
    <w:p w14:paraId="1F5D520E" w14:textId="77777777"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Zamawiający może również komunikować się z wykonawcami za pomocą poczty elektronicznej, email </w:t>
      </w:r>
      <w:r w:rsidR="003C15B0">
        <w:rPr>
          <w:rFonts w:cstheme="minorHAnsi"/>
          <w:sz w:val="20"/>
          <w:szCs w:val="20"/>
        </w:rPr>
        <w:t>zampub@um.tarnobrzeg.pl</w:t>
      </w:r>
    </w:p>
    <w:p w14:paraId="5A21B2E2" w14:textId="77777777" w:rsidR="004C0666"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Dokumenty elektroniczne, składane są przez wykonawcę za pośrednictwem „Formularza do komunikacji” jako załączniki. Zamawiający dopuszcza również możliwość składania dokumentów elektronicznych za pomocą poczty elektronicznej, na wskazany w ust. 8 adres email.</w:t>
      </w:r>
    </w:p>
    <w:p w14:paraId="59D87319" w14:textId="77777777" w:rsidR="0025488D" w:rsidRPr="00AE7591" w:rsidRDefault="0025488D" w:rsidP="004C0666">
      <w:pPr>
        <w:pStyle w:val="Akapitzlist"/>
        <w:numPr>
          <w:ilvl w:val="2"/>
          <w:numId w:val="29"/>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Sposób sporządzenia dokumentów</w:t>
      </w:r>
      <w:r w:rsidR="007E2FDA">
        <w:rPr>
          <w:rFonts w:cstheme="minorHAnsi"/>
          <w:sz w:val="20"/>
          <w:szCs w:val="20"/>
        </w:rPr>
        <w:t xml:space="preserve"> </w:t>
      </w:r>
      <w:r w:rsidRPr="00AE7591">
        <w:rPr>
          <w:rFonts w:cstheme="minorHAnsi"/>
          <w:sz w:val="20"/>
          <w:szCs w:val="20"/>
        </w:rPr>
        <w:t>elektronicznych musi być zgody z wymaganiami określonymi w rozporządzeniu</w:t>
      </w:r>
      <w:r w:rsidR="007E2FDA">
        <w:rPr>
          <w:rFonts w:cstheme="minorHAnsi"/>
          <w:sz w:val="20"/>
          <w:szCs w:val="20"/>
        </w:rPr>
        <w:t xml:space="preserve"> </w:t>
      </w:r>
      <w:r w:rsidRPr="00AE7591">
        <w:rPr>
          <w:rFonts w:cstheme="minorHAnsi"/>
          <w:sz w:val="20"/>
          <w:szCs w:val="20"/>
        </w:rPr>
        <w:t>Prezesa Rady Ministrów z dnia 30 grudnia 2020 r. w sprawie sposobu sporządzania i</w:t>
      </w:r>
      <w:r w:rsidR="007E2FDA">
        <w:rPr>
          <w:rFonts w:cstheme="minorHAnsi"/>
          <w:sz w:val="20"/>
          <w:szCs w:val="20"/>
        </w:rPr>
        <w:t xml:space="preserve"> </w:t>
      </w:r>
      <w:r w:rsidRPr="00AE7591">
        <w:rPr>
          <w:rFonts w:cstheme="minorHAnsi"/>
          <w:sz w:val="20"/>
          <w:szCs w:val="20"/>
        </w:rPr>
        <w:t>przekazywania informacji oraz wymagań technicznych dla dokumentów</w:t>
      </w:r>
      <w:r w:rsidR="007E2FDA">
        <w:rPr>
          <w:rFonts w:cstheme="minorHAnsi"/>
          <w:sz w:val="20"/>
          <w:szCs w:val="20"/>
        </w:rPr>
        <w:t xml:space="preserve"> </w:t>
      </w:r>
      <w:r w:rsidRPr="00AE7591">
        <w:rPr>
          <w:rFonts w:cstheme="minorHAnsi"/>
          <w:sz w:val="20"/>
          <w:szCs w:val="20"/>
        </w:rPr>
        <w:t>elektronicznych oraz środków komunikacji elektronicznej w postępowaniu o udzielenie</w:t>
      </w:r>
      <w:r w:rsidR="007E2FDA">
        <w:rPr>
          <w:rFonts w:cstheme="minorHAnsi"/>
          <w:sz w:val="20"/>
          <w:szCs w:val="20"/>
        </w:rPr>
        <w:t xml:space="preserve"> </w:t>
      </w:r>
      <w:r w:rsidRPr="00AE7591">
        <w:rPr>
          <w:rFonts w:cstheme="minorHAnsi"/>
          <w:sz w:val="20"/>
          <w:szCs w:val="20"/>
        </w:rPr>
        <w:t>zamówienia publicznego lub konkursie (Dz. U. z 2020 poz. 2452) oraz rozporządzeniu</w:t>
      </w:r>
      <w:r w:rsidR="007E2FDA">
        <w:rPr>
          <w:rFonts w:cstheme="minorHAnsi"/>
          <w:sz w:val="20"/>
          <w:szCs w:val="20"/>
        </w:rPr>
        <w:t xml:space="preserve"> </w:t>
      </w:r>
      <w:r w:rsidRPr="00AE7591">
        <w:rPr>
          <w:rFonts w:cstheme="minorHAnsi"/>
          <w:sz w:val="20"/>
          <w:szCs w:val="20"/>
        </w:rPr>
        <w:t>Ministra Rozwoju, Pracy i Technologii z dnia 23 grudnia 2020 r. w sprawie</w:t>
      </w:r>
      <w:r w:rsidR="007E2FDA">
        <w:rPr>
          <w:rFonts w:cstheme="minorHAnsi"/>
          <w:sz w:val="20"/>
          <w:szCs w:val="20"/>
        </w:rPr>
        <w:t xml:space="preserve"> </w:t>
      </w:r>
      <w:r w:rsidR="00BE1909" w:rsidRPr="00AE7591">
        <w:rPr>
          <w:rFonts w:cstheme="minorHAnsi"/>
          <w:sz w:val="20"/>
          <w:szCs w:val="20"/>
        </w:rPr>
        <w:t>podmiotowych środków dowodowych oraz innych dokumentów lub oświadczeń, jakich może żądać zamawiający od wykonawcy (Dz. U. z 2020 poz. 2415).</w:t>
      </w:r>
    </w:p>
    <w:p w14:paraId="5FC46E9B" w14:textId="77777777" w:rsidR="006E681D" w:rsidRPr="00A856D9" w:rsidRDefault="006E681D" w:rsidP="00A856D9">
      <w:pPr>
        <w:spacing w:after="0" w:line="276" w:lineRule="auto"/>
        <w:jc w:val="both"/>
        <w:rPr>
          <w:rFonts w:cstheme="minorHAnsi"/>
          <w:sz w:val="20"/>
          <w:szCs w:val="20"/>
        </w:rPr>
      </w:pPr>
    </w:p>
    <w:p w14:paraId="0DD41910" w14:textId="77777777" w:rsidR="00B71F6C" w:rsidRPr="00AE7591" w:rsidRDefault="007A7DCB"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6</w:t>
      </w:r>
    </w:p>
    <w:p w14:paraId="1CD22BBE" w14:textId="77777777" w:rsidR="00B71F6C" w:rsidRPr="00A856D9" w:rsidRDefault="007A7DCB" w:rsidP="00AE7591">
      <w:pPr>
        <w:snapToGrid w:val="0"/>
        <w:spacing w:after="120" w:line="276" w:lineRule="auto"/>
        <w:jc w:val="both"/>
        <w:rPr>
          <w:rFonts w:cstheme="minorHAnsi"/>
          <w:sz w:val="20"/>
          <w:szCs w:val="20"/>
        </w:rPr>
      </w:pPr>
      <w:r w:rsidRPr="00A856D9">
        <w:rPr>
          <w:rFonts w:cstheme="minorHAnsi"/>
          <w:b/>
          <w:bCs/>
          <w:sz w:val="20"/>
          <w:szCs w:val="20"/>
        </w:rPr>
        <w:t>O</w:t>
      </w:r>
      <w:r w:rsidR="00B71F6C" w:rsidRPr="00A856D9">
        <w:rPr>
          <w:rFonts w:cstheme="minorHAnsi"/>
          <w:b/>
          <w:bCs/>
          <w:sz w:val="20"/>
          <w:szCs w:val="20"/>
        </w:rPr>
        <w:t>s</w:t>
      </w:r>
      <w:r w:rsidRPr="00A856D9">
        <w:rPr>
          <w:rFonts w:cstheme="minorHAnsi"/>
          <w:b/>
          <w:bCs/>
          <w:sz w:val="20"/>
          <w:szCs w:val="20"/>
        </w:rPr>
        <w:t xml:space="preserve">oby </w:t>
      </w:r>
      <w:r w:rsidR="00B71F6C" w:rsidRPr="00A856D9">
        <w:rPr>
          <w:rFonts w:cstheme="minorHAnsi"/>
          <w:b/>
          <w:bCs/>
          <w:sz w:val="20"/>
          <w:szCs w:val="20"/>
        </w:rPr>
        <w:t>uprawnion</w:t>
      </w:r>
      <w:r w:rsidRPr="00A856D9">
        <w:rPr>
          <w:rFonts w:cstheme="minorHAnsi"/>
          <w:b/>
          <w:bCs/>
          <w:sz w:val="20"/>
          <w:szCs w:val="20"/>
        </w:rPr>
        <w:t>e</w:t>
      </w:r>
      <w:r w:rsidR="00B71F6C" w:rsidRPr="00A856D9">
        <w:rPr>
          <w:rFonts w:cstheme="minorHAnsi"/>
          <w:b/>
          <w:bCs/>
          <w:sz w:val="20"/>
          <w:szCs w:val="20"/>
        </w:rPr>
        <w:t xml:space="preserve"> do komunikowania się z wykonawcami</w:t>
      </w:r>
      <w:r w:rsidRPr="00A856D9">
        <w:rPr>
          <w:rFonts w:cstheme="minorHAnsi"/>
          <w:sz w:val="20"/>
          <w:szCs w:val="20"/>
        </w:rPr>
        <w:t>:</w:t>
      </w:r>
    </w:p>
    <w:p w14:paraId="45E4E2F4" w14:textId="77777777" w:rsidR="007A7DCB" w:rsidRPr="006B59C5" w:rsidRDefault="003C15B0" w:rsidP="006B59C5">
      <w:pPr>
        <w:pStyle w:val="Akapitzlist"/>
        <w:numPr>
          <w:ilvl w:val="2"/>
          <w:numId w:val="2"/>
        </w:numPr>
        <w:snapToGrid w:val="0"/>
        <w:spacing w:after="120" w:line="276" w:lineRule="auto"/>
        <w:ind w:left="425" w:hanging="425"/>
        <w:contextualSpacing w:val="0"/>
        <w:jc w:val="both"/>
        <w:rPr>
          <w:rFonts w:cstheme="minorHAnsi"/>
          <w:sz w:val="20"/>
          <w:szCs w:val="20"/>
        </w:rPr>
      </w:pPr>
      <w:r>
        <w:rPr>
          <w:rFonts w:cstheme="minorHAnsi"/>
          <w:sz w:val="20"/>
          <w:szCs w:val="20"/>
        </w:rPr>
        <w:t>Agnieszka Straburzyńska, Mariola Pasieka</w:t>
      </w:r>
      <w:r w:rsidR="006E681D" w:rsidRPr="006B59C5">
        <w:rPr>
          <w:rFonts w:cstheme="minorHAnsi"/>
          <w:sz w:val="20"/>
          <w:szCs w:val="20"/>
        </w:rPr>
        <w:t xml:space="preserve"> tel. </w:t>
      </w:r>
      <w:r>
        <w:rPr>
          <w:rFonts w:cstheme="minorHAnsi"/>
          <w:sz w:val="20"/>
          <w:szCs w:val="20"/>
        </w:rPr>
        <w:t>15 8181568</w:t>
      </w:r>
      <w:r w:rsidR="00D432D7" w:rsidRPr="006B59C5">
        <w:rPr>
          <w:rFonts w:cstheme="minorHAnsi"/>
          <w:sz w:val="20"/>
          <w:szCs w:val="20"/>
        </w:rPr>
        <w:t xml:space="preserve"> email </w:t>
      </w:r>
      <w:r>
        <w:rPr>
          <w:rFonts w:cstheme="minorHAnsi"/>
          <w:sz w:val="20"/>
          <w:szCs w:val="20"/>
        </w:rPr>
        <w:t>zampub@um.tarnobrzeg.pl</w:t>
      </w:r>
    </w:p>
    <w:p w14:paraId="78E376B1" w14:textId="77777777" w:rsidR="00D24DD5" w:rsidRPr="008F623F" w:rsidRDefault="00D24DD5" w:rsidP="00726F46">
      <w:pPr>
        <w:pStyle w:val="Akapitzlist"/>
        <w:numPr>
          <w:ilvl w:val="2"/>
          <w:numId w:val="2"/>
        </w:numPr>
        <w:snapToGrid w:val="0"/>
        <w:spacing w:after="120" w:line="276" w:lineRule="auto"/>
        <w:ind w:left="426" w:hanging="426"/>
        <w:contextualSpacing w:val="0"/>
        <w:jc w:val="both"/>
        <w:rPr>
          <w:rFonts w:cstheme="minorHAnsi"/>
          <w:sz w:val="20"/>
          <w:szCs w:val="20"/>
          <w:lang w:val="en-US"/>
        </w:rPr>
      </w:pPr>
      <w:r w:rsidRPr="00A856D9">
        <w:rPr>
          <w:rFonts w:cstheme="minorHAnsi"/>
          <w:sz w:val="20"/>
          <w:szCs w:val="20"/>
        </w:rPr>
        <w:t xml:space="preserve">Jakub Kotas – Broker ubezpieczeniowy PWS Konstanta S.A. Tel. </w:t>
      </w:r>
      <w:r w:rsidRPr="008F623F">
        <w:rPr>
          <w:rFonts w:cstheme="minorHAnsi"/>
          <w:sz w:val="20"/>
          <w:szCs w:val="20"/>
          <w:lang w:val="en-US"/>
        </w:rPr>
        <w:t>+48 662 209 166, email: j.kotas@pwskonstanta.pl</w:t>
      </w:r>
    </w:p>
    <w:p w14:paraId="494D4C27" w14:textId="77777777" w:rsidR="007A7DCB" w:rsidRPr="00A856D9" w:rsidRDefault="007A7DCB" w:rsidP="00726F46">
      <w:pPr>
        <w:pStyle w:val="Akapitzlist"/>
        <w:numPr>
          <w:ilvl w:val="2"/>
          <w:numId w:val="2"/>
        </w:numPr>
        <w:spacing w:after="0" w:line="276" w:lineRule="auto"/>
        <w:ind w:left="426" w:hanging="426"/>
        <w:jc w:val="both"/>
        <w:rPr>
          <w:rFonts w:cstheme="minorHAnsi"/>
          <w:sz w:val="20"/>
          <w:szCs w:val="20"/>
        </w:rPr>
      </w:pPr>
      <w:r w:rsidRPr="00A856D9">
        <w:rPr>
          <w:rFonts w:cstheme="minorHAnsi"/>
          <w:sz w:val="20"/>
          <w:szCs w:val="20"/>
        </w:rPr>
        <w:t>Zamawiający informuje, że komunikacja ustna dopuszczalna jest w odniesieniu do informacji, które nie są istotne, w szczególności nie dotyczą ogłoszenia o zamówieniu</w:t>
      </w:r>
      <w:r w:rsidR="00D432D7" w:rsidRPr="00A856D9">
        <w:rPr>
          <w:rFonts w:cstheme="minorHAnsi"/>
          <w:sz w:val="20"/>
          <w:szCs w:val="20"/>
        </w:rPr>
        <w:t>,</w:t>
      </w:r>
      <w:r w:rsidRPr="00A856D9">
        <w:rPr>
          <w:rFonts w:cstheme="minorHAnsi"/>
          <w:sz w:val="20"/>
          <w:szCs w:val="20"/>
        </w:rPr>
        <w:t xml:space="preserve"> dokumentów zamówienia</w:t>
      </w:r>
      <w:r w:rsidR="00D432D7" w:rsidRPr="00A856D9">
        <w:rPr>
          <w:rFonts w:cstheme="minorHAnsi"/>
          <w:sz w:val="20"/>
          <w:szCs w:val="20"/>
        </w:rPr>
        <w:t xml:space="preserve"> lub</w:t>
      </w:r>
      <w:r w:rsidRPr="00A856D9">
        <w:rPr>
          <w:rFonts w:cstheme="minorHAnsi"/>
          <w:sz w:val="20"/>
          <w:szCs w:val="20"/>
        </w:rPr>
        <w:t xml:space="preserve"> ofert.</w:t>
      </w:r>
    </w:p>
    <w:p w14:paraId="356F44B8" w14:textId="77777777" w:rsidR="007A7DCB" w:rsidRPr="00A856D9" w:rsidRDefault="007A7DCB" w:rsidP="00A856D9">
      <w:pPr>
        <w:spacing w:after="0" w:line="276" w:lineRule="auto"/>
        <w:jc w:val="both"/>
        <w:rPr>
          <w:rFonts w:cstheme="minorHAnsi"/>
          <w:sz w:val="20"/>
          <w:szCs w:val="20"/>
        </w:rPr>
      </w:pPr>
    </w:p>
    <w:p w14:paraId="08AC0470" w14:textId="77777777" w:rsidR="00B71F6C" w:rsidRPr="00AE7591" w:rsidRDefault="007A7DCB"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7</w:t>
      </w:r>
    </w:p>
    <w:p w14:paraId="4A32FC00" w14:textId="77777777" w:rsidR="00B71F6C" w:rsidRPr="00A856D9" w:rsidRDefault="007A7DCB" w:rsidP="00AE7591">
      <w:pPr>
        <w:snapToGrid w:val="0"/>
        <w:spacing w:after="120" w:line="276" w:lineRule="auto"/>
        <w:jc w:val="both"/>
        <w:rPr>
          <w:rFonts w:cstheme="minorHAnsi"/>
          <w:b/>
          <w:bCs/>
          <w:sz w:val="20"/>
          <w:szCs w:val="20"/>
        </w:rPr>
      </w:pPr>
      <w:r w:rsidRPr="00A856D9">
        <w:rPr>
          <w:rFonts w:cstheme="minorHAnsi"/>
          <w:b/>
          <w:bCs/>
          <w:sz w:val="20"/>
          <w:szCs w:val="20"/>
        </w:rPr>
        <w:t>T</w:t>
      </w:r>
      <w:r w:rsidR="00B71F6C" w:rsidRPr="00A856D9">
        <w:rPr>
          <w:rFonts w:cstheme="minorHAnsi"/>
          <w:b/>
          <w:bCs/>
          <w:sz w:val="20"/>
          <w:szCs w:val="20"/>
        </w:rPr>
        <w:t>ermin związania ofertą</w:t>
      </w:r>
      <w:r w:rsidRPr="00A856D9">
        <w:rPr>
          <w:rFonts w:cstheme="minorHAnsi"/>
          <w:b/>
          <w:bCs/>
          <w:sz w:val="20"/>
          <w:szCs w:val="20"/>
        </w:rPr>
        <w:t>:</w:t>
      </w:r>
    </w:p>
    <w:p w14:paraId="20FA7880" w14:textId="4BBCDCE5" w:rsidR="006B6B68" w:rsidRPr="00A856D9" w:rsidRDefault="007A7DCB" w:rsidP="00AE7591">
      <w:pPr>
        <w:pStyle w:val="Akapitzlist"/>
        <w:numPr>
          <w:ilvl w:val="0"/>
          <w:numId w:val="3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jest związany ofertą nie dłużej niż </w:t>
      </w:r>
      <w:r w:rsidR="00122082" w:rsidRPr="00A856D9">
        <w:rPr>
          <w:rFonts w:cstheme="minorHAnsi"/>
          <w:sz w:val="20"/>
          <w:szCs w:val="20"/>
        </w:rPr>
        <w:t>3</w:t>
      </w:r>
      <w:r w:rsidRPr="00A856D9">
        <w:rPr>
          <w:rFonts w:cstheme="minorHAnsi"/>
          <w:sz w:val="20"/>
          <w:szCs w:val="20"/>
        </w:rPr>
        <w:t xml:space="preserve">0 dni - od dnia upływu terminu składania </w:t>
      </w:r>
      <w:r w:rsidR="00AE7591" w:rsidRPr="00A856D9">
        <w:rPr>
          <w:rFonts w:cstheme="minorHAnsi"/>
          <w:sz w:val="20"/>
          <w:szCs w:val="20"/>
        </w:rPr>
        <w:t>ofert,</w:t>
      </w:r>
      <w:r w:rsidRPr="00A856D9">
        <w:rPr>
          <w:rFonts w:cstheme="minorHAnsi"/>
          <w:sz w:val="20"/>
          <w:szCs w:val="20"/>
        </w:rPr>
        <w:t xml:space="preserve"> przy czym pierwszym dniem terminu związania ofertą jest dzień, w którym upływa termin składania ofert. Wykonawca będzie związany ofertą do dnia </w:t>
      </w:r>
      <w:r w:rsidR="007E2FDA" w:rsidRPr="007E2FDA">
        <w:rPr>
          <w:rFonts w:cstheme="minorHAnsi"/>
          <w:b/>
          <w:sz w:val="20"/>
          <w:szCs w:val="20"/>
        </w:rPr>
        <w:t>27.11.2021</w:t>
      </w:r>
      <w:r w:rsidR="00EE3A4C">
        <w:rPr>
          <w:rFonts w:cstheme="minorHAnsi"/>
          <w:b/>
          <w:sz w:val="20"/>
          <w:szCs w:val="20"/>
        </w:rPr>
        <w:t xml:space="preserve"> </w:t>
      </w:r>
      <w:r w:rsidR="007E2FDA" w:rsidRPr="007E2FDA">
        <w:rPr>
          <w:rFonts w:cstheme="minorHAnsi"/>
          <w:b/>
          <w:sz w:val="20"/>
          <w:szCs w:val="20"/>
        </w:rPr>
        <w:t>r.</w:t>
      </w:r>
    </w:p>
    <w:p w14:paraId="43ED7A93" w14:textId="77777777" w:rsidR="006B6B68" w:rsidRPr="00A856D9" w:rsidRDefault="006254A9" w:rsidP="00AE7591">
      <w:pPr>
        <w:pStyle w:val="Akapitzlist"/>
        <w:numPr>
          <w:ilvl w:val="0"/>
          <w:numId w:val="3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 zastrzeżeniem postanowień Rozdziału 23 ust. 6 – ust. 8, w</w:t>
      </w:r>
      <w:r w:rsidR="007E2FDA">
        <w:rPr>
          <w:rFonts w:cstheme="minorHAnsi"/>
          <w:sz w:val="20"/>
          <w:szCs w:val="20"/>
        </w:rPr>
        <w:t xml:space="preserve"> </w:t>
      </w:r>
      <w:r w:rsidR="00AE7591" w:rsidRPr="00A856D9">
        <w:rPr>
          <w:rFonts w:cstheme="minorHAnsi"/>
          <w:sz w:val="20"/>
          <w:szCs w:val="20"/>
        </w:rPr>
        <w:t>przypadku,</w:t>
      </w:r>
      <w:r w:rsidR="006B6B68" w:rsidRPr="00A856D9">
        <w:rPr>
          <w:rFonts w:cstheme="minorHAnsi"/>
          <w:sz w:val="20"/>
          <w:szCs w:val="20"/>
        </w:rPr>
        <w:t xml:space="preserve">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8843C76" w14:textId="77777777" w:rsidR="007A7DCB" w:rsidRPr="00A856D9" w:rsidRDefault="006B6B68" w:rsidP="00AE7591">
      <w:pPr>
        <w:pStyle w:val="Akapitzlist"/>
        <w:numPr>
          <w:ilvl w:val="0"/>
          <w:numId w:val="32"/>
        </w:numPr>
        <w:spacing w:after="0" w:line="276" w:lineRule="auto"/>
        <w:ind w:left="426" w:hanging="426"/>
        <w:jc w:val="both"/>
        <w:rPr>
          <w:rFonts w:cstheme="minorHAnsi"/>
          <w:sz w:val="20"/>
          <w:szCs w:val="20"/>
        </w:rPr>
      </w:pPr>
      <w:r w:rsidRPr="00A856D9">
        <w:rPr>
          <w:rFonts w:cstheme="minorHAnsi"/>
          <w:sz w:val="20"/>
          <w:szCs w:val="20"/>
        </w:rPr>
        <w:t>Przedłużenie terminu związania ofertą, o którym mowa w ust. 2, wymaga złożenia przez wykonawcę pisemnego oświadczenia o wyrażeniu zgody na przedłużenie terminu związania ofertą.</w:t>
      </w:r>
    </w:p>
    <w:p w14:paraId="5410334A" w14:textId="77777777" w:rsidR="006B6B68" w:rsidRPr="00A856D9" w:rsidRDefault="006B6B68" w:rsidP="00A856D9">
      <w:pPr>
        <w:spacing w:after="0" w:line="276" w:lineRule="auto"/>
        <w:jc w:val="both"/>
        <w:rPr>
          <w:rFonts w:cstheme="minorHAnsi"/>
          <w:sz w:val="20"/>
          <w:szCs w:val="20"/>
        </w:rPr>
      </w:pPr>
    </w:p>
    <w:p w14:paraId="0C8C6F1C" w14:textId="77777777" w:rsidR="00B71F6C"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Rozdział 1</w:t>
      </w:r>
      <w:r w:rsidR="00E734FF" w:rsidRPr="00AE7591">
        <w:rPr>
          <w:rFonts w:cstheme="minorHAnsi"/>
          <w:b/>
          <w:bCs/>
          <w:sz w:val="20"/>
          <w:szCs w:val="20"/>
          <w:u w:val="single"/>
        </w:rPr>
        <w:t>8</w:t>
      </w:r>
    </w:p>
    <w:p w14:paraId="028F34C1" w14:textId="77777777"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O</w:t>
      </w:r>
      <w:r w:rsidR="00B71F6C" w:rsidRPr="00A856D9">
        <w:rPr>
          <w:rFonts w:cstheme="minorHAnsi"/>
          <w:b/>
          <w:bCs/>
          <w:sz w:val="20"/>
          <w:szCs w:val="20"/>
        </w:rPr>
        <w:t>pis sposobu przygotowywania oferty</w:t>
      </w:r>
      <w:r w:rsidRPr="00A856D9">
        <w:rPr>
          <w:rFonts w:cstheme="minorHAnsi"/>
          <w:b/>
          <w:bCs/>
          <w:sz w:val="20"/>
          <w:szCs w:val="20"/>
        </w:rPr>
        <w:t>:</w:t>
      </w:r>
    </w:p>
    <w:p w14:paraId="4AE790B3" w14:textId="77777777" w:rsidR="000846D6" w:rsidRPr="00A856D9" w:rsidRDefault="00DF5384"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Treść oferty musi być zgodna z wymaganiami zamawiającego określonymi w </w:t>
      </w:r>
      <w:r w:rsidR="00D179C8" w:rsidRPr="00A856D9">
        <w:rPr>
          <w:rFonts w:cstheme="minorHAnsi"/>
          <w:sz w:val="20"/>
          <w:szCs w:val="20"/>
        </w:rPr>
        <w:t>SWZ</w:t>
      </w:r>
      <w:r w:rsidRPr="00A856D9">
        <w:rPr>
          <w:rFonts w:cstheme="minorHAnsi"/>
          <w:sz w:val="20"/>
          <w:szCs w:val="20"/>
        </w:rPr>
        <w:t xml:space="preserve">. </w:t>
      </w:r>
      <w:r w:rsidR="000846D6" w:rsidRPr="00A856D9">
        <w:rPr>
          <w:rFonts w:cstheme="minorHAnsi"/>
          <w:sz w:val="20"/>
          <w:szCs w:val="20"/>
        </w:rPr>
        <w:t xml:space="preserve">Zaleca się przy sporządzeniu oferty skorzystanie z wzorów przygotowanych przez zamawiającego przedstawionych w </w:t>
      </w:r>
      <w:r w:rsidR="000846D6" w:rsidRPr="00A856D9">
        <w:rPr>
          <w:rFonts w:cstheme="minorHAnsi"/>
          <w:sz w:val="20"/>
          <w:szCs w:val="20"/>
        </w:rPr>
        <w:lastRenderedPageBreak/>
        <w:t>załącznikach do SWZ. Wykonawca może przedstawić ofertę na swoich formularzach z zastrzeżeniem, że muszą one zawierać wszystkie informacje określone przez zamawiającego w SWZ.</w:t>
      </w:r>
    </w:p>
    <w:p w14:paraId="30A712E6" w14:textId="77777777" w:rsidR="00FD3C6E" w:rsidRPr="00A856D9" w:rsidRDefault="00D7797C"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w:t>
      </w:r>
      <w:r w:rsidR="00033BAC" w:rsidRPr="00A856D9">
        <w:rPr>
          <w:rFonts w:cstheme="minorHAnsi"/>
          <w:sz w:val="20"/>
          <w:szCs w:val="20"/>
        </w:rPr>
        <w:t xml:space="preserve">nie </w:t>
      </w:r>
      <w:r w:rsidRPr="00A856D9">
        <w:rPr>
          <w:rFonts w:cstheme="minorHAnsi"/>
          <w:sz w:val="20"/>
          <w:szCs w:val="20"/>
        </w:rPr>
        <w:t>dopuszcza składani</w:t>
      </w:r>
      <w:r w:rsidR="00033BAC" w:rsidRPr="00A856D9">
        <w:rPr>
          <w:rFonts w:cstheme="minorHAnsi"/>
          <w:sz w:val="20"/>
          <w:szCs w:val="20"/>
        </w:rPr>
        <w:t>a</w:t>
      </w:r>
      <w:r w:rsidRPr="00A856D9">
        <w:rPr>
          <w:rFonts w:cstheme="minorHAnsi"/>
          <w:sz w:val="20"/>
          <w:szCs w:val="20"/>
        </w:rPr>
        <w:t xml:space="preserve"> ofert częściowych w ramach niniejszego postępowania. </w:t>
      </w:r>
      <w:r w:rsidR="00DF5384" w:rsidRPr="00A856D9">
        <w:rPr>
          <w:rFonts w:cstheme="minorHAnsi"/>
          <w:sz w:val="20"/>
          <w:szCs w:val="20"/>
        </w:rPr>
        <w:t xml:space="preserve">Wykonawca może złożyć tylko jedną ofertę. </w:t>
      </w:r>
    </w:p>
    <w:p w14:paraId="148CD34E" w14:textId="77777777" w:rsidR="00FD3C6E" w:rsidRPr="00A856D9" w:rsidRDefault="00D7797C"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nie dopuszcza składani</w:t>
      </w:r>
      <w:r w:rsidR="00F42470" w:rsidRPr="00A856D9">
        <w:rPr>
          <w:rFonts w:cstheme="minorHAnsi"/>
          <w:sz w:val="20"/>
          <w:szCs w:val="20"/>
        </w:rPr>
        <w:t>a</w:t>
      </w:r>
      <w:r w:rsidRPr="00A856D9">
        <w:rPr>
          <w:rFonts w:cstheme="minorHAnsi"/>
          <w:sz w:val="20"/>
          <w:szCs w:val="20"/>
        </w:rPr>
        <w:t xml:space="preserve"> ofert wariantowych. </w:t>
      </w:r>
    </w:p>
    <w:p w14:paraId="79931154" w14:textId="77777777" w:rsidR="00FD3C6E" w:rsidRPr="00A856D9" w:rsidRDefault="00FD3C6E"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Do oferty wykonawca dołącza </w:t>
      </w:r>
      <w:r w:rsidR="00035654" w:rsidRPr="00A856D9">
        <w:rPr>
          <w:rFonts w:cstheme="minorHAnsi"/>
          <w:sz w:val="20"/>
          <w:szCs w:val="20"/>
        </w:rPr>
        <w:t>oświadczenie o niepodleganiu wykluczeniu</w:t>
      </w:r>
      <w:r w:rsidR="007E2FDA">
        <w:rPr>
          <w:rFonts w:cstheme="minorHAnsi"/>
          <w:sz w:val="20"/>
          <w:szCs w:val="20"/>
        </w:rPr>
        <w:t xml:space="preserve"> </w:t>
      </w:r>
      <w:r w:rsidR="0019148D" w:rsidRPr="00A856D9">
        <w:rPr>
          <w:rFonts w:cstheme="minorHAnsi"/>
          <w:sz w:val="20"/>
          <w:szCs w:val="20"/>
        </w:rPr>
        <w:t>w zakresie wskazanym w Rozdziale 10 ust. 1</w:t>
      </w:r>
      <w:r w:rsidRPr="00A856D9">
        <w:rPr>
          <w:rFonts w:cstheme="minorHAnsi"/>
          <w:sz w:val="20"/>
          <w:szCs w:val="20"/>
        </w:rPr>
        <w:t xml:space="preserve"> i</w:t>
      </w:r>
      <w:r w:rsidR="00035654" w:rsidRPr="00A856D9">
        <w:rPr>
          <w:rFonts w:cstheme="minorHAnsi"/>
          <w:sz w:val="20"/>
          <w:szCs w:val="20"/>
        </w:rPr>
        <w:t xml:space="preserve"> spełnianiu warunk</w:t>
      </w:r>
      <w:r w:rsidR="0095543C" w:rsidRPr="00A856D9">
        <w:rPr>
          <w:rFonts w:cstheme="minorHAnsi"/>
          <w:sz w:val="20"/>
          <w:szCs w:val="20"/>
        </w:rPr>
        <w:t>u</w:t>
      </w:r>
      <w:r w:rsidR="00035654" w:rsidRPr="00A856D9">
        <w:rPr>
          <w:rFonts w:cstheme="minorHAnsi"/>
          <w:sz w:val="20"/>
          <w:szCs w:val="20"/>
        </w:rPr>
        <w:t xml:space="preserve"> udziału w postępowaniu</w:t>
      </w:r>
      <w:r w:rsidR="0095543C" w:rsidRPr="00A856D9">
        <w:rPr>
          <w:rFonts w:cstheme="minorHAnsi"/>
          <w:sz w:val="20"/>
          <w:szCs w:val="20"/>
        </w:rPr>
        <w:t xml:space="preserve"> opisanego w Rozdziale 11</w:t>
      </w:r>
      <w:r w:rsidR="00035654" w:rsidRPr="00A856D9">
        <w:rPr>
          <w:rFonts w:cstheme="minorHAnsi"/>
          <w:sz w:val="20"/>
          <w:szCs w:val="20"/>
        </w:rPr>
        <w:t>.</w:t>
      </w:r>
      <w:r w:rsidR="00373A9A" w:rsidRPr="00A856D9">
        <w:rPr>
          <w:rFonts w:cstheme="minorHAnsi"/>
          <w:sz w:val="20"/>
          <w:szCs w:val="20"/>
        </w:rPr>
        <w:t>Wzór o</w:t>
      </w:r>
      <w:r w:rsidR="00035654" w:rsidRPr="00A856D9">
        <w:rPr>
          <w:rFonts w:cstheme="minorHAnsi"/>
          <w:sz w:val="20"/>
          <w:szCs w:val="20"/>
        </w:rPr>
        <w:t>świadczeni</w:t>
      </w:r>
      <w:r w:rsidR="006A7459" w:rsidRPr="00A856D9">
        <w:rPr>
          <w:rFonts w:cstheme="minorHAnsi"/>
          <w:sz w:val="20"/>
          <w:szCs w:val="20"/>
        </w:rPr>
        <w:t xml:space="preserve">a </w:t>
      </w:r>
      <w:r w:rsidR="00373A9A" w:rsidRPr="008F623F">
        <w:rPr>
          <w:rFonts w:cstheme="minorHAnsi"/>
          <w:sz w:val="20"/>
          <w:szCs w:val="20"/>
        </w:rPr>
        <w:t>stanowi załącznik nr 3 do SWZ</w:t>
      </w:r>
      <w:r w:rsidR="00155B74" w:rsidRPr="008F623F">
        <w:rPr>
          <w:rFonts w:cstheme="minorHAnsi"/>
          <w:sz w:val="20"/>
          <w:szCs w:val="20"/>
        </w:rPr>
        <w:t xml:space="preserve">. </w:t>
      </w:r>
      <w:r w:rsidR="00035654" w:rsidRPr="008F623F">
        <w:rPr>
          <w:rFonts w:cstheme="minorHAnsi"/>
          <w:sz w:val="20"/>
          <w:szCs w:val="20"/>
        </w:rPr>
        <w:t>Oświadczenie</w:t>
      </w:r>
      <w:r w:rsidR="00035654" w:rsidRPr="00A856D9">
        <w:rPr>
          <w:rFonts w:cstheme="minorHAnsi"/>
          <w:sz w:val="20"/>
          <w:szCs w:val="20"/>
        </w:rPr>
        <w:t xml:space="preserve">, o którym mowa w </w:t>
      </w:r>
      <w:r w:rsidR="00D179C8" w:rsidRPr="00A856D9">
        <w:rPr>
          <w:rFonts w:cstheme="minorHAnsi"/>
          <w:sz w:val="20"/>
          <w:szCs w:val="20"/>
        </w:rPr>
        <w:t xml:space="preserve">niniejszym </w:t>
      </w:r>
      <w:r w:rsidR="00035654" w:rsidRPr="00A856D9">
        <w:rPr>
          <w:rFonts w:cstheme="minorHAnsi"/>
          <w:sz w:val="20"/>
          <w:szCs w:val="20"/>
        </w:rPr>
        <w:t xml:space="preserve">ust. </w:t>
      </w:r>
      <w:r w:rsidR="000846D6" w:rsidRPr="00A856D9">
        <w:rPr>
          <w:rFonts w:cstheme="minorHAnsi"/>
          <w:sz w:val="20"/>
          <w:szCs w:val="20"/>
        </w:rPr>
        <w:t>4</w:t>
      </w:r>
      <w:r w:rsidR="00035654" w:rsidRPr="00A856D9">
        <w:rPr>
          <w:rFonts w:cstheme="minorHAnsi"/>
          <w:sz w:val="20"/>
          <w:szCs w:val="20"/>
        </w:rPr>
        <w:t>, stanowi dowód potwierdzający brak podstaw wykluczenia</w:t>
      </w:r>
      <w:r w:rsidR="007E2FDA">
        <w:rPr>
          <w:rFonts w:cstheme="minorHAnsi"/>
          <w:sz w:val="20"/>
          <w:szCs w:val="20"/>
        </w:rPr>
        <w:t xml:space="preserve"> </w:t>
      </w:r>
      <w:r w:rsidR="00D179C8" w:rsidRPr="00A856D9">
        <w:rPr>
          <w:rFonts w:cstheme="minorHAnsi"/>
          <w:sz w:val="20"/>
          <w:szCs w:val="20"/>
        </w:rPr>
        <w:t xml:space="preserve">z postępowania </w:t>
      </w:r>
      <w:r w:rsidR="006A7459" w:rsidRPr="00A856D9">
        <w:rPr>
          <w:rFonts w:cstheme="minorHAnsi"/>
          <w:sz w:val="20"/>
          <w:szCs w:val="20"/>
        </w:rPr>
        <w:t>oraz</w:t>
      </w:r>
      <w:r w:rsidR="00035654" w:rsidRPr="00A856D9">
        <w:rPr>
          <w:rFonts w:cstheme="minorHAnsi"/>
          <w:sz w:val="20"/>
          <w:szCs w:val="20"/>
        </w:rPr>
        <w:t xml:space="preserve"> spełnianie warunk</w:t>
      </w:r>
      <w:r w:rsidR="0019148D" w:rsidRPr="00A856D9">
        <w:rPr>
          <w:rFonts w:cstheme="minorHAnsi"/>
          <w:sz w:val="20"/>
          <w:szCs w:val="20"/>
        </w:rPr>
        <w:t>u</w:t>
      </w:r>
      <w:r w:rsidR="00035654" w:rsidRPr="00A856D9">
        <w:rPr>
          <w:rFonts w:cstheme="minorHAnsi"/>
          <w:sz w:val="20"/>
          <w:szCs w:val="20"/>
        </w:rPr>
        <w:t xml:space="preserve"> udziału w postępowaniu, odpowiednio na dzień składania ofert, </w:t>
      </w:r>
      <w:r w:rsidR="00D179C8" w:rsidRPr="00A856D9">
        <w:rPr>
          <w:rFonts w:cstheme="minorHAnsi"/>
          <w:sz w:val="20"/>
          <w:szCs w:val="20"/>
        </w:rPr>
        <w:t xml:space="preserve">i </w:t>
      </w:r>
      <w:r w:rsidR="00373A9A" w:rsidRPr="00A856D9">
        <w:rPr>
          <w:rFonts w:cstheme="minorHAnsi"/>
          <w:sz w:val="20"/>
          <w:szCs w:val="20"/>
        </w:rPr>
        <w:t xml:space="preserve">tymczasowo </w:t>
      </w:r>
      <w:r w:rsidR="00035654" w:rsidRPr="00A856D9">
        <w:rPr>
          <w:rFonts w:cstheme="minorHAnsi"/>
          <w:sz w:val="20"/>
          <w:szCs w:val="20"/>
        </w:rPr>
        <w:t>zastępuj</w:t>
      </w:r>
      <w:r w:rsidR="00373A9A" w:rsidRPr="00A856D9">
        <w:rPr>
          <w:rFonts w:cstheme="minorHAnsi"/>
          <w:sz w:val="20"/>
          <w:szCs w:val="20"/>
        </w:rPr>
        <w:t>e</w:t>
      </w:r>
      <w:r w:rsidR="00035654" w:rsidRPr="00A856D9">
        <w:rPr>
          <w:rFonts w:cstheme="minorHAnsi"/>
          <w:sz w:val="20"/>
          <w:szCs w:val="20"/>
        </w:rPr>
        <w:t xml:space="preserve"> wymagane przez zamawiającego podmiotowe środki dowodowe</w:t>
      </w:r>
      <w:r w:rsidRPr="00A856D9">
        <w:rPr>
          <w:rFonts w:cstheme="minorHAnsi"/>
          <w:sz w:val="20"/>
          <w:szCs w:val="20"/>
        </w:rPr>
        <w:t xml:space="preserve"> określone w Rozdziale </w:t>
      </w:r>
      <w:r w:rsidR="00033BAC" w:rsidRPr="00A856D9">
        <w:rPr>
          <w:rFonts w:cstheme="minorHAnsi"/>
          <w:sz w:val="20"/>
          <w:szCs w:val="20"/>
        </w:rPr>
        <w:t>12</w:t>
      </w:r>
      <w:r w:rsidR="00035654" w:rsidRPr="00A856D9">
        <w:rPr>
          <w:rFonts w:cstheme="minorHAnsi"/>
          <w:sz w:val="20"/>
          <w:szCs w:val="20"/>
        </w:rPr>
        <w:t xml:space="preserve">.W przypadku wspólnego ubiegania się o zamówienie przez wykonawców, oświadczenie, o którym mowa </w:t>
      </w:r>
      <w:r w:rsidR="00DB4D9C" w:rsidRPr="00A856D9">
        <w:rPr>
          <w:rFonts w:cstheme="minorHAnsi"/>
          <w:sz w:val="20"/>
          <w:szCs w:val="20"/>
        </w:rPr>
        <w:t>niniejszym ustępie</w:t>
      </w:r>
      <w:r w:rsidR="006A7459" w:rsidRPr="00A856D9">
        <w:rPr>
          <w:rFonts w:cstheme="minorHAnsi"/>
          <w:sz w:val="20"/>
          <w:szCs w:val="20"/>
        </w:rPr>
        <w:t>,</w:t>
      </w:r>
      <w:r w:rsidR="00035654" w:rsidRPr="00A856D9">
        <w:rPr>
          <w:rFonts w:cstheme="minorHAnsi"/>
          <w:sz w:val="20"/>
          <w:szCs w:val="20"/>
        </w:rPr>
        <w:t xml:space="preserve"> składa każdy z wykonawców. Oświadczenia te potwierdzają brak podstaw wykluczenia </w:t>
      </w:r>
      <w:r w:rsidR="00D179C8" w:rsidRPr="00A856D9">
        <w:rPr>
          <w:rFonts w:cstheme="minorHAnsi"/>
          <w:sz w:val="20"/>
          <w:szCs w:val="20"/>
        </w:rPr>
        <w:t xml:space="preserve">z postępowania </w:t>
      </w:r>
      <w:r w:rsidR="00035654" w:rsidRPr="00A856D9">
        <w:rPr>
          <w:rFonts w:cstheme="minorHAnsi"/>
          <w:sz w:val="20"/>
          <w:szCs w:val="20"/>
        </w:rPr>
        <w:t>oraz spełnianie warunk</w:t>
      </w:r>
      <w:r w:rsidR="0019148D" w:rsidRPr="00A856D9">
        <w:rPr>
          <w:rFonts w:cstheme="minorHAnsi"/>
          <w:sz w:val="20"/>
          <w:szCs w:val="20"/>
        </w:rPr>
        <w:t>u</w:t>
      </w:r>
      <w:r w:rsidR="00035654" w:rsidRPr="00A856D9">
        <w:rPr>
          <w:rFonts w:cstheme="minorHAnsi"/>
          <w:sz w:val="20"/>
          <w:szCs w:val="20"/>
        </w:rPr>
        <w:t xml:space="preserve"> udziału w postępowaniu w zakresie, w jakim każdy z wykonawców wykazuje spełnianie warunk</w:t>
      </w:r>
      <w:r w:rsidR="0019148D" w:rsidRPr="00A856D9">
        <w:rPr>
          <w:rFonts w:cstheme="minorHAnsi"/>
          <w:sz w:val="20"/>
          <w:szCs w:val="20"/>
        </w:rPr>
        <w:t xml:space="preserve">u </w:t>
      </w:r>
      <w:r w:rsidR="00035654" w:rsidRPr="00A856D9">
        <w:rPr>
          <w:rFonts w:cstheme="minorHAnsi"/>
          <w:sz w:val="20"/>
          <w:szCs w:val="20"/>
        </w:rPr>
        <w:t>udziału w postępowaniu</w:t>
      </w:r>
      <w:r w:rsidR="00D179C8" w:rsidRPr="00A856D9">
        <w:rPr>
          <w:rFonts w:cstheme="minorHAnsi"/>
          <w:sz w:val="20"/>
          <w:szCs w:val="20"/>
        </w:rPr>
        <w:t xml:space="preserve"> oraz niepodleganie wykluczeni</w:t>
      </w:r>
      <w:r w:rsidR="0019148D" w:rsidRPr="00A856D9">
        <w:rPr>
          <w:rFonts w:cstheme="minorHAnsi"/>
          <w:sz w:val="20"/>
          <w:szCs w:val="20"/>
        </w:rPr>
        <w:t>u</w:t>
      </w:r>
      <w:r w:rsidR="00D179C8" w:rsidRPr="00A856D9">
        <w:rPr>
          <w:rFonts w:cstheme="minorHAnsi"/>
          <w:sz w:val="20"/>
          <w:szCs w:val="20"/>
        </w:rPr>
        <w:t xml:space="preserve"> z postępowania</w:t>
      </w:r>
      <w:r w:rsidR="00035654" w:rsidRPr="00A856D9">
        <w:rPr>
          <w:rFonts w:cstheme="minorHAnsi"/>
          <w:sz w:val="20"/>
          <w:szCs w:val="20"/>
        </w:rPr>
        <w:t>.</w:t>
      </w:r>
    </w:p>
    <w:p w14:paraId="1A0CB3FC" w14:textId="77777777" w:rsidR="00F42470" w:rsidRPr="00A856D9" w:rsidRDefault="00F42470"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może zastrzec </w:t>
      </w:r>
      <w:r w:rsidR="00E94A7B" w:rsidRPr="00A856D9">
        <w:rPr>
          <w:rFonts w:cstheme="minorHAnsi"/>
          <w:sz w:val="20"/>
          <w:szCs w:val="20"/>
        </w:rPr>
        <w:t>informacje</w:t>
      </w:r>
      <w:r w:rsidRPr="00A856D9">
        <w:rPr>
          <w:rFonts w:cstheme="minorHAnsi"/>
          <w:sz w:val="20"/>
          <w:szCs w:val="20"/>
        </w:rPr>
        <w:t xml:space="preserve"> stanowiące tajemnicę przedsiębiorstwa. Zgodnie z art. 18 ust. 3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w:t>
      </w:r>
      <w:r w:rsidR="00033BAC" w:rsidRPr="00A856D9">
        <w:rPr>
          <w:rFonts w:cstheme="minorHAnsi"/>
          <w:sz w:val="20"/>
          <w:szCs w:val="20"/>
        </w:rPr>
        <w:t>PZP</w:t>
      </w:r>
      <w:r w:rsidRPr="00A856D9">
        <w:rPr>
          <w:rFonts w:cstheme="minorHAnsi"/>
          <w:sz w:val="20"/>
          <w:szCs w:val="20"/>
        </w:rPr>
        <w:t xml:space="preserve">. Zastrzeżenie tajemnicy przedsiębiorstwa oraz wykazanie, że zastrzeżone informacje stanowią tajemnicę przedsiębiorstwa musi nastąpić jednocześnie. Wykonawca zastrzegając swoje tajemnice powinien udowodnić, że spełnione są przesłanki określone w art. 11 ust. 2 ustawy </w:t>
      </w:r>
      <w:r w:rsidR="00033BAC" w:rsidRPr="00A856D9">
        <w:rPr>
          <w:rFonts w:cstheme="minorHAnsi"/>
          <w:sz w:val="20"/>
          <w:szCs w:val="20"/>
        </w:rPr>
        <w:t xml:space="preserve">tajemnicę przedsiębiorstwa w rozumieniu przepisów ustawy z dnia 16 kwietnia 1993 r. </w:t>
      </w:r>
      <w:r w:rsidRPr="00A856D9">
        <w:rPr>
          <w:rFonts w:cstheme="minorHAnsi"/>
          <w:sz w:val="20"/>
          <w:szCs w:val="20"/>
        </w:rPr>
        <w:t>o zwalczaniu nieuczciwej konkurencji. Może to nastąpić na przykład poprzez złożenie oświadczenia uzasadniającego, dlaczego określone informacje mają przymiot tajemnicy przedsiębiorstwa lub przedstawienia innych dokumentów (na przykład umów o zachowanie poufności). Zamawiający na podstawie przedstawionych środków dowodowych, zweryfikuje czy zamieszczone w ofercie informacje zastrzeżone jako tajemnica przedsiębiorstwa stanowią taką tajemnicę, bądź podejmie decyzje o ich odtajnieniu. W sytuacji, gdy wykonawca zastrzeże w ofercie informacje, które nie stanowią tajemnicy przedsiębiorstwa, o której mowa w ustawie o zwalczaniu nieuczciwej konkurencji lub są jawne na podstawie przepisów PZP lub odrębnych przepisów, informacje te będą podlegały udostępnieniu na takich samych zasadach, jak pozostałe niezastrzeżone informacje.</w:t>
      </w:r>
    </w:p>
    <w:p w14:paraId="746196BF" w14:textId="77777777" w:rsidR="00AE7027" w:rsidRPr="00A856D9" w:rsidRDefault="00AE702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Do przygotowania oferty konieczne jest posiadanie przez osobę upoważnioną do reprezentowania wykonawcy kwalifikowanego podpisu elektronicznego, podpisu osobistego lub podpisu zaufanego.</w:t>
      </w:r>
    </w:p>
    <w:p w14:paraId="5EE1132C" w14:textId="77777777"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Ofertę oraz oświadczenie, o którym mowa w ust. 4, składa się, pod rygorem nieważności w formie elektronicznej</w:t>
      </w:r>
      <w:r w:rsidR="007E2FDA">
        <w:rPr>
          <w:rFonts w:cstheme="minorHAnsi"/>
          <w:sz w:val="20"/>
          <w:szCs w:val="20"/>
        </w:rPr>
        <w:t xml:space="preserve"> </w:t>
      </w:r>
      <w:r w:rsidR="006A7459" w:rsidRPr="00A856D9">
        <w:rPr>
          <w:rFonts w:cstheme="minorHAnsi"/>
          <w:sz w:val="20"/>
          <w:szCs w:val="20"/>
        </w:rPr>
        <w:t>lub w postaci elektronicznej opatrzonej podpisem zaufanym lub podpisem osobistym</w:t>
      </w:r>
      <w:r w:rsidRPr="00A856D9">
        <w:rPr>
          <w:rFonts w:cstheme="minorHAnsi"/>
          <w:sz w:val="20"/>
          <w:szCs w:val="20"/>
        </w:rPr>
        <w:t xml:space="preserve">. </w:t>
      </w:r>
    </w:p>
    <w:p w14:paraId="7BA96D80" w14:textId="77777777"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Oferta musi być sporządzona w języku polskim, w postaci elektronicznej w formacie danych: .pdf, .</w:t>
      </w:r>
      <w:proofErr w:type="spellStart"/>
      <w:r w:rsidRPr="00A856D9">
        <w:rPr>
          <w:rFonts w:cstheme="minorHAnsi"/>
          <w:sz w:val="20"/>
          <w:szCs w:val="20"/>
        </w:rPr>
        <w:t>doc</w:t>
      </w:r>
      <w:proofErr w:type="spellEnd"/>
      <w:r w:rsidRPr="00A856D9">
        <w:rPr>
          <w:rFonts w:cstheme="minorHAnsi"/>
          <w:sz w:val="20"/>
          <w:szCs w:val="20"/>
        </w:rPr>
        <w:t>, .</w:t>
      </w:r>
      <w:proofErr w:type="spellStart"/>
      <w:r w:rsidRPr="00A856D9">
        <w:rPr>
          <w:rFonts w:cstheme="minorHAnsi"/>
          <w:sz w:val="20"/>
          <w:szCs w:val="20"/>
        </w:rPr>
        <w:t>docx</w:t>
      </w:r>
      <w:proofErr w:type="spellEnd"/>
      <w:r w:rsidRPr="00A856D9">
        <w:rPr>
          <w:rFonts w:cstheme="minorHAnsi"/>
          <w:sz w:val="20"/>
          <w:szCs w:val="20"/>
        </w:rPr>
        <w:t>, .rtf</w:t>
      </w:r>
      <w:proofErr w:type="gramStart"/>
      <w:r w:rsidRPr="00A856D9">
        <w:rPr>
          <w:rFonts w:cstheme="minorHAnsi"/>
          <w:sz w:val="20"/>
          <w:szCs w:val="20"/>
        </w:rPr>
        <w:t>,.</w:t>
      </w:r>
      <w:proofErr w:type="spellStart"/>
      <w:r w:rsidRPr="00A856D9">
        <w:rPr>
          <w:rFonts w:cstheme="minorHAnsi"/>
          <w:sz w:val="20"/>
          <w:szCs w:val="20"/>
        </w:rPr>
        <w:t>xps</w:t>
      </w:r>
      <w:proofErr w:type="spellEnd"/>
      <w:proofErr w:type="gramEnd"/>
      <w:r w:rsidRPr="00A856D9">
        <w:rPr>
          <w:rFonts w:cstheme="minorHAnsi"/>
          <w:sz w:val="20"/>
          <w:szCs w:val="20"/>
        </w:rPr>
        <w:t>, .</w:t>
      </w:r>
      <w:proofErr w:type="spellStart"/>
      <w:r w:rsidRPr="00A856D9">
        <w:rPr>
          <w:rFonts w:cstheme="minorHAnsi"/>
          <w:sz w:val="20"/>
          <w:szCs w:val="20"/>
        </w:rPr>
        <w:t>odt</w:t>
      </w:r>
      <w:proofErr w:type="spellEnd"/>
      <w:r w:rsidRPr="00A856D9">
        <w:rPr>
          <w:rFonts w:cstheme="minorHAnsi"/>
          <w:sz w:val="20"/>
          <w:szCs w:val="20"/>
        </w:rPr>
        <w:t xml:space="preserve"> i opatrzona kwalifikowanym podpisem elektronicznym</w:t>
      </w:r>
      <w:r w:rsidR="00590F13" w:rsidRPr="00A856D9">
        <w:rPr>
          <w:rFonts w:cstheme="minorHAnsi"/>
          <w:sz w:val="20"/>
          <w:szCs w:val="20"/>
        </w:rPr>
        <w:t xml:space="preserve">, podpisem </w:t>
      </w:r>
      <w:r w:rsidR="00AE7027" w:rsidRPr="00A856D9">
        <w:rPr>
          <w:rFonts w:cstheme="minorHAnsi"/>
          <w:sz w:val="20"/>
          <w:szCs w:val="20"/>
        </w:rPr>
        <w:t>zaufanym lub podpisem osobistym</w:t>
      </w:r>
      <w:r w:rsidRPr="00A856D9">
        <w:rPr>
          <w:rFonts w:cstheme="minorHAnsi"/>
          <w:sz w:val="20"/>
          <w:szCs w:val="20"/>
        </w:rPr>
        <w:t xml:space="preserve">. </w:t>
      </w:r>
      <w:r w:rsidR="00AE7027" w:rsidRPr="00A856D9">
        <w:rPr>
          <w:rFonts w:cstheme="minorHAnsi"/>
          <w:sz w:val="20"/>
          <w:szCs w:val="20"/>
        </w:rPr>
        <w:t>Do przygotowania oferty zaleca się wykorzystanie wzoru Formularza oferty, określonego w załączniku nr 1 do SWZ. W przypadku, gdy wykonawca nie korzysta z przygotowanego przez zamawiającego wzoru, w treści oferty należy zamieścić wszystkie informacje wymagane w Formularzu oferty</w:t>
      </w:r>
      <w:r w:rsidRPr="00A856D9">
        <w:rPr>
          <w:rFonts w:cstheme="minorHAnsi"/>
          <w:sz w:val="20"/>
          <w:szCs w:val="20"/>
        </w:rPr>
        <w:t xml:space="preserve">. </w:t>
      </w:r>
    </w:p>
    <w:p w14:paraId="2DDAC4A2" w14:textId="77777777" w:rsidR="004C64CD" w:rsidRPr="00A856D9" w:rsidRDefault="004C64CD"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Oferta oraz oświadczenie o niepodleganiu wykluczeniu i spełnianiu warunku udziału muszą być złożone w oryginale.</w:t>
      </w:r>
    </w:p>
    <w:p w14:paraId="3CB63B84" w14:textId="77777777" w:rsidR="00D432D7" w:rsidRPr="00A856D9" w:rsidRDefault="00D432D7"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Ofertę składa się </w:t>
      </w:r>
      <w:r w:rsidR="00033BAC" w:rsidRPr="00A856D9">
        <w:rPr>
          <w:rFonts w:cstheme="minorHAnsi"/>
          <w:sz w:val="20"/>
          <w:szCs w:val="20"/>
        </w:rPr>
        <w:t xml:space="preserve">z wykorzystaniem </w:t>
      </w:r>
      <w:proofErr w:type="spellStart"/>
      <w:r w:rsidR="00033BAC" w:rsidRPr="00A856D9">
        <w:rPr>
          <w:rFonts w:cstheme="minorHAnsi"/>
          <w:sz w:val="20"/>
          <w:szCs w:val="20"/>
        </w:rPr>
        <w:t>miniPortalu</w:t>
      </w:r>
      <w:proofErr w:type="spellEnd"/>
      <w:r w:rsidR="00033BAC" w:rsidRPr="00A856D9">
        <w:rPr>
          <w:rFonts w:cstheme="minorHAnsi"/>
          <w:sz w:val="20"/>
          <w:szCs w:val="20"/>
        </w:rPr>
        <w:t>, zgodnie z Rozdziałem 20.</w:t>
      </w:r>
    </w:p>
    <w:p w14:paraId="3616076D" w14:textId="77777777" w:rsidR="00E94A7B" w:rsidRPr="00A856D9" w:rsidRDefault="000F106B" w:rsidP="00AE7591">
      <w:pPr>
        <w:pStyle w:val="Akapitzlist"/>
        <w:numPr>
          <w:ilvl w:val="0"/>
          <w:numId w:val="1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Do oferty należy dołączyć</w:t>
      </w:r>
      <w:r w:rsidR="00E94A7B" w:rsidRPr="00A856D9">
        <w:rPr>
          <w:rFonts w:cstheme="minorHAnsi"/>
          <w:sz w:val="20"/>
          <w:szCs w:val="20"/>
        </w:rPr>
        <w:t>:</w:t>
      </w:r>
    </w:p>
    <w:p w14:paraId="0627BD96" w14:textId="77777777" w:rsidR="00D80EAD" w:rsidRDefault="00FD51FE" w:rsidP="00D80EAD">
      <w:pPr>
        <w:pStyle w:val="Akapitzlist"/>
        <w:numPr>
          <w:ilvl w:val="1"/>
          <w:numId w:val="16"/>
        </w:numPr>
        <w:snapToGrid w:val="0"/>
        <w:spacing w:after="60" w:line="276" w:lineRule="auto"/>
        <w:ind w:left="992" w:hanging="567"/>
        <w:contextualSpacing w:val="0"/>
        <w:jc w:val="both"/>
        <w:rPr>
          <w:rFonts w:cstheme="minorHAnsi"/>
          <w:sz w:val="20"/>
          <w:szCs w:val="20"/>
        </w:rPr>
      </w:pPr>
      <w:r w:rsidRPr="00A856D9">
        <w:rPr>
          <w:rFonts w:cstheme="minorHAnsi"/>
          <w:sz w:val="20"/>
          <w:szCs w:val="20"/>
        </w:rPr>
        <w:lastRenderedPageBreak/>
        <w:t>p</w:t>
      </w:r>
      <w:r w:rsidR="00E94A7B" w:rsidRPr="00A856D9">
        <w:rPr>
          <w:rFonts w:cstheme="minorHAnsi"/>
          <w:sz w:val="20"/>
          <w:szCs w:val="20"/>
        </w:rPr>
        <w:t>ełnomocnictwo</w:t>
      </w:r>
      <w:r w:rsidRPr="00A856D9">
        <w:rPr>
          <w:rFonts w:cstheme="minorHAnsi"/>
          <w:sz w:val="20"/>
          <w:szCs w:val="20"/>
        </w:rPr>
        <w:t xml:space="preserve"> upoważniające do złożenia oferty, o ile ofertę składa pełnomocnik,</w:t>
      </w:r>
    </w:p>
    <w:p w14:paraId="3DA0E6EE" w14:textId="77777777" w:rsidR="000F106B" w:rsidRPr="00D80EAD" w:rsidRDefault="00E94A7B" w:rsidP="00D80EAD">
      <w:pPr>
        <w:pStyle w:val="Akapitzlist"/>
        <w:numPr>
          <w:ilvl w:val="1"/>
          <w:numId w:val="16"/>
        </w:numPr>
        <w:snapToGrid w:val="0"/>
        <w:spacing w:after="120" w:line="276" w:lineRule="auto"/>
        <w:ind w:left="993" w:hanging="567"/>
        <w:contextualSpacing w:val="0"/>
        <w:jc w:val="both"/>
        <w:rPr>
          <w:rFonts w:cstheme="minorHAnsi"/>
          <w:sz w:val="20"/>
          <w:szCs w:val="20"/>
        </w:rPr>
      </w:pPr>
      <w:r w:rsidRPr="00D80EAD">
        <w:rPr>
          <w:rFonts w:cstheme="minorHAnsi"/>
          <w:sz w:val="20"/>
          <w:szCs w:val="20"/>
        </w:rPr>
        <w:t xml:space="preserve">oświadczenie wykonawcy </w:t>
      </w:r>
      <w:r w:rsidR="00373A9A" w:rsidRPr="00D80EAD">
        <w:rPr>
          <w:rFonts w:cstheme="minorHAnsi"/>
          <w:sz w:val="20"/>
          <w:szCs w:val="20"/>
        </w:rPr>
        <w:t>o braku podstaw do wykluczenia</w:t>
      </w:r>
      <w:r w:rsidR="00BD28EF" w:rsidRPr="00D80EAD">
        <w:rPr>
          <w:rFonts w:cstheme="minorHAnsi"/>
          <w:sz w:val="20"/>
          <w:szCs w:val="20"/>
        </w:rPr>
        <w:t xml:space="preserve"> z postępowania</w:t>
      </w:r>
      <w:r w:rsidR="00373A9A" w:rsidRPr="00D80EAD">
        <w:rPr>
          <w:rFonts w:cstheme="minorHAnsi"/>
          <w:sz w:val="20"/>
          <w:szCs w:val="20"/>
        </w:rPr>
        <w:t xml:space="preserve"> i spełniania warunków udziału</w:t>
      </w:r>
      <w:r w:rsidR="00BD28EF" w:rsidRPr="00D80EAD">
        <w:rPr>
          <w:rFonts w:cstheme="minorHAnsi"/>
          <w:sz w:val="20"/>
          <w:szCs w:val="20"/>
        </w:rPr>
        <w:t xml:space="preserve"> w postępowaniu</w:t>
      </w:r>
      <w:r w:rsidR="00373A9A" w:rsidRPr="00D80EAD">
        <w:rPr>
          <w:rFonts w:cstheme="minorHAnsi"/>
          <w:sz w:val="20"/>
          <w:szCs w:val="20"/>
        </w:rPr>
        <w:t xml:space="preserve">. Wzór oświadczenia został określony </w:t>
      </w:r>
      <w:r w:rsidR="00373A9A" w:rsidRPr="008F623F">
        <w:rPr>
          <w:rFonts w:cstheme="minorHAnsi"/>
          <w:sz w:val="20"/>
          <w:szCs w:val="20"/>
        </w:rPr>
        <w:t>w załączniku nr 3 do SWZ</w:t>
      </w:r>
      <w:r w:rsidR="00FD51FE" w:rsidRPr="008F623F">
        <w:rPr>
          <w:rFonts w:cstheme="minorHAnsi"/>
          <w:sz w:val="20"/>
          <w:szCs w:val="20"/>
        </w:rPr>
        <w:t>. W</w:t>
      </w:r>
      <w:r w:rsidR="00FD51FE" w:rsidRPr="00D80EAD">
        <w:rPr>
          <w:rFonts w:cstheme="minorHAnsi"/>
          <w:sz w:val="20"/>
          <w:szCs w:val="20"/>
        </w:rPr>
        <w:t xml:space="preserve"> przypadku wspólnego ubiegania się o zamówienie przez wykonawców, oświadczenie o niepo</w:t>
      </w:r>
      <w:r w:rsidR="00BD28EF" w:rsidRPr="00D80EAD">
        <w:rPr>
          <w:rFonts w:cstheme="minorHAnsi"/>
          <w:sz w:val="20"/>
          <w:szCs w:val="20"/>
        </w:rPr>
        <w:t>d</w:t>
      </w:r>
      <w:r w:rsidR="00FD51FE" w:rsidRPr="00D80EAD">
        <w:rPr>
          <w:rFonts w:cstheme="minorHAnsi"/>
          <w:sz w:val="20"/>
          <w:szCs w:val="20"/>
        </w:rPr>
        <w:t>leganiu wykluczeniu</w:t>
      </w:r>
      <w:r w:rsidR="00BD28EF" w:rsidRPr="00D80EAD">
        <w:rPr>
          <w:rFonts w:cstheme="minorHAnsi"/>
          <w:sz w:val="20"/>
          <w:szCs w:val="20"/>
        </w:rPr>
        <w:t xml:space="preserve"> oraz spełnianiu warunków udziału w postępowaniu,</w:t>
      </w:r>
      <w:r w:rsidR="00FD51FE" w:rsidRPr="00D80EAD">
        <w:rPr>
          <w:rFonts w:cstheme="minorHAnsi"/>
          <w:sz w:val="20"/>
          <w:szCs w:val="20"/>
        </w:rPr>
        <w:t xml:space="preserve"> składa każdy z wykonawców</w:t>
      </w:r>
      <w:r w:rsidR="00033BAC" w:rsidRPr="00D80EAD">
        <w:rPr>
          <w:rFonts w:cstheme="minorHAnsi"/>
          <w:sz w:val="20"/>
          <w:szCs w:val="20"/>
        </w:rPr>
        <w:t>.</w:t>
      </w:r>
    </w:p>
    <w:p w14:paraId="60C7FE38" w14:textId="77777777" w:rsidR="004C64CD" w:rsidRPr="00A856D9" w:rsidRDefault="004C64CD" w:rsidP="00AE7591">
      <w:pPr>
        <w:pStyle w:val="Akapitzlist"/>
        <w:numPr>
          <w:ilvl w:val="0"/>
          <w:numId w:val="16"/>
        </w:numPr>
        <w:snapToGrid w:val="0"/>
        <w:spacing w:after="120" w:line="276" w:lineRule="auto"/>
        <w:ind w:left="426" w:hanging="426"/>
        <w:contextualSpacing w:val="0"/>
        <w:jc w:val="both"/>
        <w:rPr>
          <w:rFonts w:cstheme="minorHAnsi"/>
          <w:b/>
          <w:bCs/>
          <w:sz w:val="20"/>
          <w:szCs w:val="20"/>
        </w:rPr>
      </w:pPr>
      <w:r w:rsidRPr="00A856D9">
        <w:rPr>
          <w:rFonts w:cstheme="minorHAnsi"/>
          <w:sz w:val="20"/>
          <w:szCs w:val="20"/>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w:t>
      </w:r>
      <w:r w:rsidR="00CC3B32" w:rsidRPr="00A856D9">
        <w:rPr>
          <w:rFonts w:cstheme="minorHAnsi"/>
          <w:sz w:val="20"/>
          <w:szCs w:val="20"/>
        </w:rPr>
        <w:t>,</w:t>
      </w:r>
      <w:r w:rsidRPr="00A856D9">
        <w:rPr>
          <w:rFonts w:cstheme="minorHAnsi"/>
          <w:sz w:val="20"/>
          <w:szCs w:val="20"/>
        </w:rPr>
        <w:t xml:space="preserve"> sporządzonego uprzednio w formie pisemnej, w formie elektronicznego poświadczenia </w:t>
      </w:r>
      <w:r w:rsidR="00CC3B32" w:rsidRPr="00A856D9">
        <w:rPr>
          <w:rFonts w:cstheme="minorHAnsi"/>
          <w:sz w:val="20"/>
          <w:szCs w:val="20"/>
        </w:rPr>
        <w:t xml:space="preserve">zgodności </w:t>
      </w:r>
      <w:r w:rsidRPr="00A856D9">
        <w:rPr>
          <w:rFonts w:cstheme="minorHAnsi"/>
          <w:sz w:val="20"/>
          <w:szCs w:val="20"/>
        </w:rPr>
        <w:t>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370884D" w14:textId="77777777" w:rsidR="001777DD" w:rsidRPr="00A856D9" w:rsidRDefault="001777DD" w:rsidP="00AE7591">
      <w:pPr>
        <w:pStyle w:val="Akapitzlist"/>
        <w:numPr>
          <w:ilvl w:val="0"/>
          <w:numId w:val="16"/>
        </w:numPr>
        <w:spacing w:after="0" w:line="276" w:lineRule="auto"/>
        <w:ind w:left="426" w:hanging="426"/>
        <w:jc w:val="both"/>
        <w:rPr>
          <w:rFonts w:cstheme="minorHAnsi"/>
          <w:b/>
          <w:bCs/>
          <w:sz w:val="20"/>
          <w:szCs w:val="20"/>
        </w:rPr>
      </w:pPr>
      <w:r w:rsidRPr="00A856D9">
        <w:rPr>
          <w:rFonts w:cstheme="minorHAnsi"/>
          <w:sz w:val="20"/>
          <w:szCs w:val="20"/>
        </w:rPr>
        <w:t xml:space="preserve">Zamawiający nie przewiduje zwrotu kosztów udziału w postępowaniu. </w:t>
      </w:r>
    </w:p>
    <w:p w14:paraId="3F29E9A2" w14:textId="77777777" w:rsidR="004C64CD" w:rsidRPr="00A856D9" w:rsidRDefault="004C64CD" w:rsidP="00A856D9">
      <w:pPr>
        <w:spacing w:after="0" w:line="276" w:lineRule="auto"/>
        <w:jc w:val="both"/>
        <w:rPr>
          <w:rFonts w:cstheme="minorHAnsi"/>
          <w:b/>
          <w:bCs/>
          <w:sz w:val="20"/>
          <w:szCs w:val="20"/>
        </w:rPr>
      </w:pPr>
    </w:p>
    <w:p w14:paraId="45F4C8D6" w14:textId="77777777" w:rsidR="00AF0E33" w:rsidRPr="00AE7591" w:rsidRDefault="00AF0E33"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207866" w:rsidRPr="00AE7591">
        <w:rPr>
          <w:rFonts w:cstheme="minorHAnsi"/>
          <w:b/>
          <w:bCs/>
          <w:sz w:val="20"/>
          <w:szCs w:val="20"/>
          <w:u w:val="single"/>
        </w:rPr>
        <w:t>1</w:t>
      </w:r>
      <w:r w:rsidR="00E734FF" w:rsidRPr="00AE7591">
        <w:rPr>
          <w:rFonts w:cstheme="minorHAnsi"/>
          <w:b/>
          <w:bCs/>
          <w:sz w:val="20"/>
          <w:szCs w:val="20"/>
          <w:u w:val="single"/>
        </w:rPr>
        <w:t>9</w:t>
      </w:r>
    </w:p>
    <w:p w14:paraId="5AC9A38A" w14:textId="77777777" w:rsidR="00AF0E33" w:rsidRPr="00A856D9" w:rsidRDefault="00AF0E33" w:rsidP="00AE7591">
      <w:pPr>
        <w:snapToGrid w:val="0"/>
        <w:spacing w:after="120" w:line="276" w:lineRule="auto"/>
        <w:jc w:val="both"/>
        <w:rPr>
          <w:rFonts w:cstheme="minorHAnsi"/>
          <w:b/>
          <w:bCs/>
          <w:sz w:val="20"/>
          <w:szCs w:val="20"/>
        </w:rPr>
      </w:pPr>
      <w:r w:rsidRPr="00A856D9">
        <w:rPr>
          <w:rFonts w:cstheme="minorHAnsi"/>
          <w:b/>
          <w:bCs/>
          <w:sz w:val="20"/>
          <w:szCs w:val="20"/>
        </w:rPr>
        <w:t>Wymagania dotyczące wadium:</w:t>
      </w:r>
    </w:p>
    <w:p w14:paraId="0493D142" w14:textId="77777777" w:rsidR="000A3AC2" w:rsidRPr="00A856D9" w:rsidRDefault="000A3AC2" w:rsidP="00A856D9">
      <w:pPr>
        <w:spacing w:after="0" w:line="276" w:lineRule="auto"/>
        <w:jc w:val="both"/>
        <w:rPr>
          <w:rFonts w:cstheme="minorHAnsi"/>
          <w:b/>
          <w:bCs/>
          <w:sz w:val="20"/>
          <w:szCs w:val="20"/>
        </w:rPr>
      </w:pPr>
      <w:r w:rsidRPr="00A856D9">
        <w:rPr>
          <w:rFonts w:cstheme="minorHAnsi"/>
          <w:sz w:val="20"/>
          <w:szCs w:val="20"/>
        </w:rPr>
        <w:t>Zamawiający nie żąda wniesienia wadium.</w:t>
      </w:r>
    </w:p>
    <w:p w14:paraId="35CF8893" w14:textId="77777777" w:rsidR="00D51143" w:rsidRPr="00A856D9" w:rsidRDefault="00D51143" w:rsidP="00A856D9">
      <w:pPr>
        <w:pStyle w:val="Akapitzlist"/>
        <w:spacing w:after="0" w:line="276" w:lineRule="auto"/>
        <w:ind w:left="360"/>
        <w:jc w:val="both"/>
        <w:rPr>
          <w:rFonts w:cstheme="minorHAnsi"/>
          <w:b/>
          <w:bCs/>
          <w:sz w:val="20"/>
          <w:szCs w:val="20"/>
        </w:rPr>
      </w:pPr>
    </w:p>
    <w:p w14:paraId="75B740B2" w14:textId="77777777" w:rsidR="00F308F6"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E734FF" w:rsidRPr="00AE7591">
        <w:rPr>
          <w:rFonts w:cstheme="minorHAnsi"/>
          <w:b/>
          <w:bCs/>
          <w:sz w:val="20"/>
          <w:szCs w:val="20"/>
          <w:u w:val="single"/>
        </w:rPr>
        <w:t>20</w:t>
      </w:r>
    </w:p>
    <w:p w14:paraId="1239EFF1" w14:textId="77777777" w:rsidR="00B71F6C" w:rsidRPr="00AE7591"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Sp</w:t>
      </w:r>
      <w:r w:rsidR="00B71F6C" w:rsidRPr="00A856D9">
        <w:rPr>
          <w:rFonts w:cstheme="minorHAnsi"/>
          <w:b/>
          <w:bCs/>
          <w:sz w:val="20"/>
          <w:szCs w:val="20"/>
        </w:rPr>
        <w:t xml:space="preserve">osób oraz termin </w:t>
      </w:r>
      <w:r w:rsidR="00B71F6C" w:rsidRPr="00AE7591">
        <w:rPr>
          <w:rFonts w:cstheme="minorHAnsi"/>
          <w:b/>
          <w:bCs/>
          <w:sz w:val="20"/>
          <w:szCs w:val="20"/>
        </w:rPr>
        <w:t>składania ofert</w:t>
      </w:r>
      <w:r w:rsidRPr="00AE7591">
        <w:rPr>
          <w:rFonts w:cstheme="minorHAnsi"/>
          <w:b/>
          <w:bCs/>
          <w:sz w:val="20"/>
          <w:szCs w:val="20"/>
        </w:rPr>
        <w:t>:</w:t>
      </w:r>
    </w:p>
    <w:p w14:paraId="53B6AD04"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Wykonawca składa ofertę za pośrednictwem „Formularza do złożenia, zmiany, wycofania oferty lub wniosku” dostępnego na </w:t>
      </w:r>
      <w:proofErr w:type="spellStart"/>
      <w:r w:rsidRPr="00AE7591">
        <w:rPr>
          <w:rFonts w:cstheme="minorHAnsi"/>
          <w:sz w:val="20"/>
          <w:szCs w:val="20"/>
        </w:rPr>
        <w:t>ePUAP</w:t>
      </w:r>
      <w:proofErr w:type="spellEnd"/>
      <w:r w:rsidRPr="00AE7591">
        <w:rPr>
          <w:rFonts w:cstheme="minorHAnsi"/>
          <w:sz w:val="20"/>
          <w:szCs w:val="20"/>
        </w:rPr>
        <w:t xml:space="preserve"> i udostępnionego również na </w:t>
      </w:r>
      <w:proofErr w:type="spellStart"/>
      <w:r w:rsidRPr="00AE7591">
        <w:rPr>
          <w:rFonts w:cstheme="minorHAnsi"/>
          <w:sz w:val="20"/>
          <w:szCs w:val="20"/>
        </w:rPr>
        <w:t>miniPortalu</w:t>
      </w:r>
      <w:proofErr w:type="spellEnd"/>
      <w:r w:rsidRPr="00AE7591">
        <w:rPr>
          <w:rFonts w:cstheme="minorHAnsi"/>
          <w:sz w:val="20"/>
          <w:szCs w:val="20"/>
        </w:rPr>
        <w:t xml:space="preserve">. Funkcjonalność do zaszyfrowania oferty przez wykonawcę jest dostępna dla wykonawców na </w:t>
      </w:r>
      <w:proofErr w:type="spellStart"/>
      <w:r w:rsidRPr="00AE7591">
        <w:rPr>
          <w:rFonts w:cstheme="minorHAnsi"/>
          <w:sz w:val="20"/>
          <w:szCs w:val="20"/>
        </w:rPr>
        <w:t>miniPortalu</w:t>
      </w:r>
      <w:proofErr w:type="spellEnd"/>
      <w:r w:rsidRPr="00AE7591">
        <w:rPr>
          <w:rFonts w:cstheme="minorHAnsi"/>
          <w:sz w:val="20"/>
          <w:szCs w:val="20"/>
        </w:rPr>
        <w:t xml:space="preserve">, w szczegółach danego postępowania. W formularzu oferty, wykonawca zobowiązany jest podać adres skrzynki </w:t>
      </w:r>
      <w:proofErr w:type="spellStart"/>
      <w:r w:rsidRPr="00AE7591">
        <w:rPr>
          <w:rFonts w:cstheme="minorHAnsi"/>
          <w:sz w:val="20"/>
          <w:szCs w:val="20"/>
        </w:rPr>
        <w:t>ePUAP</w:t>
      </w:r>
      <w:proofErr w:type="spellEnd"/>
      <w:r w:rsidRPr="00AE7591">
        <w:rPr>
          <w:rFonts w:cstheme="minorHAnsi"/>
          <w:sz w:val="20"/>
          <w:szCs w:val="20"/>
        </w:rPr>
        <w:t xml:space="preserve">, na którym prowadzona będzie korespondencja związana z postępowaniem. </w:t>
      </w:r>
    </w:p>
    <w:p w14:paraId="221862B3"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Ofertę należy sporządzić w języku polskim.</w:t>
      </w:r>
    </w:p>
    <w:p w14:paraId="1C8F2441"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Ofertę składa się, pod rygorem nieważności, w formie elektronicznej lub w postaci elektronicznej opatrzonej podpisem zaufanym lub podpisem osobistym.</w:t>
      </w:r>
    </w:p>
    <w:p w14:paraId="3A6E8012" w14:textId="77777777" w:rsidR="00033BAC"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Sposób złożenia oferty, w tym zaszyfrowania oferty opisany został w „Instrukcji użytkownika”, dostępnej na stronie: </w:t>
      </w:r>
      <w:r w:rsidRPr="008F623F">
        <w:rPr>
          <w:rFonts w:cstheme="minorHAnsi"/>
          <w:sz w:val="20"/>
          <w:szCs w:val="20"/>
        </w:rPr>
        <w:t>https://miniportal.uzp.gov.pl/</w:t>
      </w:r>
    </w:p>
    <w:p w14:paraId="3C33FDB1" w14:textId="77777777" w:rsidR="0025488D"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Jeżeli dokumenty elektroniczne,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wraz z</w:t>
      </w:r>
      <w:r w:rsidR="007E2FDA">
        <w:rPr>
          <w:rFonts w:cstheme="minorHAnsi"/>
          <w:sz w:val="20"/>
          <w:szCs w:val="20"/>
        </w:rPr>
        <w:t xml:space="preserve"> </w:t>
      </w:r>
      <w:r w:rsidRPr="00AE7591">
        <w:rPr>
          <w:rFonts w:cstheme="minorHAnsi"/>
          <w:sz w:val="20"/>
          <w:szCs w:val="20"/>
        </w:rPr>
        <w:t>jednoczesnym zaznaczeniem polecenia „Załącznik stanowiący tajemnicę</w:t>
      </w:r>
      <w:r w:rsidR="007E2FDA">
        <w:rPr>
          <w:rFonts w:cstheme="minorHAnsi"/>
          <w:sz w:val="20"/>
          <w:szCs w:val="20"/>
        </w:rPr>
        <w:t xml:space="preserve"> </w:t>
      </w:r>
      <w:r w:rsidRPr="00AE7591">
        <w:rPr>
          <w:rFonts w:cstheme="minorHAnsi"/>
          <w:sz w:val="20"/>
          <w:szCs w:val="20"/>
        </w:rPr>
        <w:t>przedsiębiorstwa” a następnie wraz z plikami stanowiącymi jawną część należy ten plik</w:t>
      </w:r>
      <w:r w:rsidR="007E2FDA">
        <w:rPr>
          <w:rFonts w:cstheme="minorHAnsi"/>
          <w:sz w:val="20"/>
          <w:szCs w:val="20"/>
        </w:rPr>
        <w:t xml:space="preserve"> </w:t>
      </w:r>
      <w:r w:rsidRPr="00AE7591">
        <w:rPr>
          <w:rFonts w:cstheme="minorHAnsi"/>
          <w:sz w:val="20"/>
          <w:szCs w:val="20"/>
        </w:rPr>
        <w:t>zaszyfrować.</w:t>
      </w:r>
    </w:p>
    <w:p w14:paraId="31985042" w14:textId="77777777" w:rsidR="0025488D" w:rsidRPr="00AE7591" w:rsidRDefault="00033BAC"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Do oferty</w:t>
      </w:r>
      <w:r w:rsidR="007E2FDA">
        <w:rPr>
          <w:rFonts w:cstheme="minorHAnsi"/>
          <w:sz w:val="20"/>
          <w:szCs w:val="20"/>
        </w:rPr>
        <w:t xml:space="preserve"> </w:t>
      </w:r>
      <w:r w:rsidRPr="00AE7591">
        <w:rPr>
          <w:rFonts w:cstheme="minorHAnsi"/>
          <w:sz w:val="20"/>
          <w:szCs w:val="20"/>
        </w:rPr>
        <w:t>należy dołączyć oświadczenie o niepodleganiu wykluczeniu</w:t>
      </w:r>
      <w:r w:rsidR="00DE2410" w:rsidRPr="00AE7591">
        <w:rPr>
          <w:rFonts w:cstheme="minorHAnsi"/>
          <w:sz w:val="20"/>
          <w:szCs w:val="20"/>
        </w:rPr>
        <w:t xml:space="preserve"> oraz</w:t>
      </w:r>
      <w:r w:rsidRPr="00AE7591">
        <w:rPr>
          <w:rFonts w:cstheme="minorHAnsi"/>
          <w:sz w:val="20"/>
          <w:szCs w:val="20"/>
        </w:rPr>
        <w:t xml:space="preserve"> spełnianiu</w:t>
      </w:r>
      <w:r w:rsidR="007E2FDA">
        <w:rPr>
          <w:rFonts w:cstheme="minorHAnsi"/>
          <w:sz w:val="20"/>
          <w:szCs w:val="20"/>
        </w:rPr>
        <w:t xml:space="preserve"> </w:t>
      </w:r>
      <w:r w:rsidRPr="00AE7591">
        <w:rPr>
          <w:rFonts w:cstheme="minorHAnsi"/>
          <w:sz w:val="20"/>
          <w:szCs w:val="20"/>
        </w:rPr>
        <w:t>warunków udziału w postępowaniu, w zakresie wskazanym w</w:t>
      </w:r>
      <w:r w:rsidR="0025488D" w:rsidRPr="00AE7591">
        <w:rPr>
          <w:rFonts w:cstheme="minorHAnsi"/>
          <w:sz w:val="20"/>
          <w:szCs w:val="20"/>
        </w:rPr>
        <w:t xml:space="preserve"> załączniku nr 3 do SWZ</w:t>
      </w:r>
      <w:r w:rsidRPr="00AE7591">
        <w:rPr>
          <w:rFonts w:cstheme="minorHAnsi"/>
          <w:sz w:val="20"/>
          <w:szCs w:val="20"/>
        </w:rPr>
        <w:t>, w formie elektronicznej lub w postaci elektronicznej opatrzonej podpisem</w:t>
      </w:r>
      <w:r w:rsidR="0025488D" w:rsidRPr="00AE7591">
        <w:rPr>
          <w:rFonts w:cstheme="minorHAnsi"/>
          <w:sz w:val="20"/>
          <w:szCs w:val="20"/>
        </w:rPr>
        <w:t xml:space="preserve"> zaufanym lub podpisem osobistym, a następnie zaszyfrować wraz z plikami stanowiącymi ofertę.</w:t>
      </w:r>
    </w:p>
    <w:p w14:paraId="3B4BCF77" w14:textId="77777777" w:rsidR="0025488D" w:rsidRPr="00AE7591"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Oferta może być złożona tylko do upływu terminu składania ofert.</w:t>
      </w:r>
    </w:p>
    <w:p w14:paraId="6662D9C0" w14:textId="77777777" w:rsidR="0025488D" w:rsidRPr="00AE7591"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lastRenderedPageBreak/>
        <w:t xml:space="preserve">Wykonawca może przed upływem terminu do składania ofert wycofać ofertę za pośrednictwem „Formularza do złożenia, zmiany, wycofania oferty lub wniosku” dostępnego na </w:t>
      </w:r>
      <w:proofErr w:type="spellStart"/>
      <w:r w:rsidRPr="00AE7591">
        <w:rPr>
          <w:rFonts w:cstheme="minorHAnsi"/>
          <w:sz w:val="20"/>
          <w:szCs w:val="20"/>
        </w:rPr>
        <w:t>ePUAP</w:t>
      </w:r>
      <w:proofErr w:type="spellEnd"/>
      <w:r w:rsidRPr="00AE7591">
        <w:rPr>
          <w:rFonts w:cstheme="minorHAnsi"/>
          <w:sz w:val="20"/>
          <w:szCs w:val="20"/>
        </w:rPr>
        <w:t xml:space="preserve"> i udostępnionego również na </w:t>
      </w:r>
      <w:proofErr w:type="spellStart"/>
      <w:r w:rsidRPr="00AE7591">
        <w:rPr>
          <w:rFonts w:cstheme="minorHAnsi"/>
          <w:sz w:val="20"/>
          <w:szCs w:val="20"/>
        </w:rPr>
        <w:t>miniPortalu</w:t>
      </w:r>
      <w:proofErr w:type="spellEnd"/>
      <w:r w:rsidRPr="00AE7591">
        <w:rPr>
          <w:rFonts w:cstheme="minorHAnsi"/>
          <w:sz w:val="20"/>
          <w:szCs w:val="20"/>
        </w:rPr>
        <w:t xml:space="preserve">. Sposób wycofania oferty został opisany w „Instrukcji użytkownika” dostępnej na </w:t>
      </w:r>
      <w:proofErr w:type="spellStart"/>
      <w:r w:rsidRPr="00AE7591">
        <w:rPr>
          <w:rFonts w:cstheme="minorHAnsi"/>
          <w:sz w:val="20"/>
          <w:szCs w:val="20"/>
        </w:rPr>
        <w:t>miniPortalu</w:t>
      </w:r>
      <w:proofErr w:type="spellEnd"/>
      <w:r w:rsidRPr="00AE7591">
        <w:rPr>
          <w:rFonts w:cstheme="minorHAnsi"/>
          <w:sz w:val="20"/>
          <w:szCs w:val="20"/>
        </w:rPr>
        <w:t xml:space="preserve">. </w:t>
      </w:r>
    </w:p>
    <w:p w14:paraId="79488C90" w14:textId="77777777" w:rsidR="00033BAC" w:rsidRPr="00A856D9" w:rsidRDefault="0025488D" w:rsidP="00AE7591">
      <w:pPr>
        <w:pStyle w:val="Akapitzlist"/>
        <w:numPr>
          <w:ilvl w:val="0"/>
          <w:numId w:val="30"/>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Wykonawca po upł</w:t>
      </w:r>
      <w:r w:rsidRPr="00A856D9">
        <w:rPr>
          <w:rFonts w:cstheme="minorHAnsi"/>
          <w:sz w:val="20"/>
          <w:szCs w:val="20"/>
        </w:rPr>
        <w:t>ywie terminu do składania ofert nie może skutecznie dokonać zmiany ani wycofać złożonej oferty.</w:t>
      </w:r>
    </w:p>
    <w:p w14:paraId="6F456D24" w14:textId="77777777" w:rsidR="004D34C5" w:rsidRPr="00A856D9" w:rsidRDefault="004D34C5" w:rsidP="00AE7591">
      <w:pPr>
        <w:pStyle w:val="Akapitzlist"/>
        <w:numPr>
          <w:ilvl w:val="0"/>
          <w:numId w:val="30"/>
        </w:numPr>
        <w:spacing w:after="0" w:line="276" w:lineRule="auto"/>
        <w:ind w:left="426" w:hanging="426"/>
        <w:jc w:val="both"/>
        <w:rPr>
          <w:rFonts w:cstheme="minorHAnsi"/>
          <w:sz w:val="20"/>
          <w:szCs w:val="20"/>
        </w:rPr>
      </w:pPr>
      <w:r w:rsidRPr="00A856D9">
        <w:rPr>
          <w:rFonts w:cstheme="minorHAnsi"/>
          <w:sz w:val="20"/>
          <w:szCs w:val="20"/>
        </w:rPr>
        <w:t>Złożenie oferty po upływie terminu składania ofert skutkować będzie odrzuceniem takiej oferty.</w:t>
      </w:r>
    </w:p>
    <w:p w14:paraId="5578EF98" w14:textId="77777777" w:rsidR="00033BAC" w:rsidRPr="00A856D9" w:rsidRDefault="00033BAC" w:rsidP="00A856D9">
      <w:pPr>
        <w:spacing w:after="0" w:line="276" w:lineRule="auto"/>
        <w:jc w:val="both"/>
        <w:rPr>
          <w:rFonts w:cstheme="minorHAnsi"/>
          <w:sz w:val="20"/>
          <w:szCs w:val="20"/>
        </w:rPr>
      </w:pPr>
    </w:p>
    <w:p w14:paraId="1B8C7B41" w14:textId="77777777" w:rsidR="00F308F6"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E734FF" w:rsidRPr="00AE7591">
        <w:rPr>
          <w:rFonts w:cstheme="minorHAnsi"/>
          <w:b/>
          <w:bCs/>
          <w:sz w:val="20"/>
          <w:szCs w:val="20"/>
          <w:u w:val="single"/>
        </w:rPr>
        <w:t>21</w:t>
      </w:r>
    </w:p>
    <w:p w14:paraId="776128B4" w14:textId="77777777"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T</w:t>
      </w:r>
      <w:r w:rsidR="00B71F6C" w:rsidRPr="00A856D9">
        <w:rPr>
          <w:rFonts w:cstheme="minorHAnsi"/>
          <w:b/>
          <w:bCs/>
          <w:sz w:val="20"/>
          <w:szCs w:val="20"/>
        </w:rPr>
        <w:t>ermin otwarcia ofert</w:t>
      </w:r>
      <w:r w:rsidRPr="00A856D9">
        <w:rPr>
          <w:rFonts w:cstheme="minorHAnsi"/>
          <w:b/>
          <w:bCs/>
          <w:sz w:val="20"/>
          <w:szCs w:val="20"/>
        </w:rPr>
        <w:t>:</w:t>
      </w:r>
    </w:p>
    <w:p w14:paraId="65637527" w14:textId="77777777" w:rsidR="004D34C5" w:rsidRPr="00A856D9" w:rsidRDefault="004D34C5"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 najpóźniej przed otwarciem ofert, udostępni na stronie internetowej prowadzonego postepowania, informację o kwocie, jaką zamierza przeznaczyć na sfinansowanie zamówienia.</w:t>
      </w:r>
    </w:p>
    <w:p w14:paraId="33924B6F" w14:textId="7A8A5ED9" w:rsidR="00E91C32" w:rsidRPr="007E2FDA" w:rsidRDefault="00E91C32" w:rsidP="00AE7591">
      <w:pPr>
        <w:pStyle w:val="Akapitzlist"/>
        <w:numPr>
          <w:ilvl w:val="0"/>
          <w:numId w:val="6"/>
        </w:numPr>
        <w:snapToGrid w:val="0"/>
        <w:spacing w:after="120" w:line="276" w:lineRule="auto"/>
        <w:ind w:left="426" w:hanging="426"/>
        <w:contextualSpacing w:val="0"/>
        <w:jc w:val="both"/>
        <w:rPr>
          <w:rFonts w:cstheme="minorHAnsi"/>
          <w:b/>
          <w:sz w:val="20"/>
          <w:szCs w:val="20"/>
        </w:rPr>
      </w:pPr>
      <w:r w:rsidRPr="00A856D9">
        <w:rPr>
          <w:rFonts w:cstheme="minorHAnsi"/>
          <w:sz w:val="20"/>
          <w:szCs w:val="20"/>
        </w:rPr>
        <w:t xml:space="preserve">Otwarcie ofert nastąpi w dniu </w:t>
      </w:r>
      <w:r w:rsidR="007E2FDA" w:rsidRPr="007E2FDA">
        <w:rPr>
          <w:rFonts w:cstheme="minorHAnsi"/>
          <w:b/>
          <w:sz w:val="20"/>
          <w:szCs w:val="20"/>
        </w:rPr>
        <w:t>29.10.2021</w:t>
      </w:r>
      <w:r w:rsidR="00EE3A4C">
        <w:rPr>
          <w:rFonts w:cstheme="minorHAnsi"/>
          <w:b/>
          <w:sz w:val="20"/>
          <w:szCs w:val="20"/>
        </w:rPr>
        <w:t xml:space="preserve"> </w:t>
      </w:r>
      <w:r w:rsidR="007E2FDA" w:rsidRPr="007E2FDA">
        <w:rPr>
          <w:rFonts w:cstheme="minorHAnsi"/>
          <w:b/>
          <w:sz w:val="20"/>
          <w:szCs w:val="20"/>
        </w:rPr>
        <w:t>r.</w:t>
      </w:r>
      <w:r w:rsidRPr="007E2FDA">
        <w:rPr>
          <w:rFonts w:cstheme="minorHAnsi"/>
          <w:b/>
          <w:sz w:val="20"/>
          <w:szCs w:val="20"/>
        </w:rPr>
        <w:t xml:space="preserve"> o godzinie </w:t>
      </w:r>
      <w:r w:rsidR="007E2FDA" w:rsidRPr="007E2FDA">
        <w:rPr>
          <w:rFonts w:cstheme="minorHAnsi"/>
          <w:b/>
          <w:sz w:val="20"/>
          <w:szCs w:val="20"/>
        </w:rPr>
        <w:t>11:00</w:t>
      </w:r>
    </w:p>
    <w:p w14:paraId="0E64BB3E" w14:textId="77777777" w:rsidR="00BE1909" w:rsidRPr="00A856D9"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 przypadku wystąpienia awarii systemu teleinformatycznego, która spowoduje brak możliwości otwarcia ofert w terminie określonym przez zamawiającego, otwarcie ofert nastąpi niezwłocznie po usunięciu awarii.</w:t>
      </w:r>
    </w:p>
    <w:p w14:paraId="496FEBCD" w14:textId="77777777" w:rsidR="00BE1909" w:rsidRPr="00AE7591"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Zamawiający poinformuje </w:t>
      </w:r>
      <w:r w:rsidRPr="00AE7591">
        <w:rPr>
          <w:rFonts w:cstheme="minorHAnsi"/>
          <w:sz w:val="20"/>
          <w:szCs w:val="20"/>
        </w:rPr>
        <w:t>o zmianie terminu otwarcia ofert na stronie internetowej prowadzonego postępowania.</w:t>
      </w:r>
    </w:p>
    <w:p w14:paraId="65B5ECBD" w14:textId="77777777" w:rsidR="00BE1909" w:rsidRPr="00AE7591" w:rsidRDefault="00BE1909"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 xml:space="preserve">Otwarcie ofert następuje poprzez użycie mechanizmu do odszyfrowania ofert dostępnego po zalogowaniu w zakładce „Deszyfrowanie” na </w:t>
      </w:r>
      <w:proofErr w:type="spellStart"/>
      <w:r w:rsidRPr="00AE7591">
        <w:rPr>
          <w:rFonts w:cstheme="minorHAnsi"/>
          <w:sz w:val="20"/>
          <w:szCs w:val="20"/>
        </w:rPr>
        <w:t>miniPortalu</w:t>
      </w:r>
      <w:proofErr w:type="spellEnd"/>
      <w:r w:rsidRPr="00AE7591">
        <w:rPr>
          <w:rFonts w:cstheme="minorHAnsi"/>
          <w:sz w:val="20"/>
          <w:szCs w:val="20"/>
        </w:rPr>
        <w:t xml:space="preserve"> i następuje poprzez wskazanie pliku do odszyfrowania.</w:t>
      </w:r>
    </w:p>
    <w:p w14:paraId="0F4803A0" w14:textId="77777777" w:rsidR="00E91C32" w:rsidRPr="00AE7591" w:rsidRDefault="00E91C32" w:rsidP="00AE7591">
      <w:pPr>
        <w:pStyle w:val="Akapitzlist"/>
        <w:numPr>
          <w:ilvl w:val="0"/>
          <w:numId w:val="6"/>
        </w:numPr>
        <w:snapToGrid w:val="0"/>
        <w:spacing w:after="120" w:line="276" w:lineRule="auto"/>
        <w:ind w:left="426" w:hanging="426"/>
        <w:contextualSpacing w:val="0"/>
        <w:jc w:val="both"/>
        <w:rPr>
          <w:rFonts w:cstheme="minorHAnsi"/>
          <w:sz w:val="20"/>
          <w:szCs w:val="20"/>
        </w:rPr>
      </w:pPr>
      <w:r w:rsidRPr="00AE7591">
        <w:rPr>
          <w:rFonts w:cstheme="minorHAnsi"/>
          <w:sz w:val="20"/>
          <w:szCs w:val="20"/>
        </w:rPr>
        <w:t>Otwarcie ofert jest niejawne.</w:t>
      </w:r>
    </w:p>
    <w:p w14:paraId="58BFD95B" w14:textId="77777777" w:rsidR="00BE1909" w:rsidRPr="00A856D9" w:rsidRDefault="00BE1909" w:rsidP="00AE7591">
      <w:pPr>
        <w:pStyle w:val="Akapitzlist"/>
        <w:numPr>
          <w:ilvl w:val="0"/>
          <w:numId w:val="1"/>
        </w:numPr>
        <w:spacing w:after="0" w:line="276" w:lineRule="auto"/>
        <w:ind w:left="426" w:hanging="426"/>
        <w:jc w:val="both"/>
        <w:rPr>
          <w:rFonts w:cstheme="minorHAnsi"/>
          <w:sz w:val="20"/>
          <w:szCs w:val="20"/>
        </w:rPr>
      </w:pPr>
      <w:r w:rsidRPr="00A856D9">
        <w:rPr>
          <w:rFonts w:cstheme="minorHAnsi"/>
          <w:sz w:val="20"/>
          <w:szCs w:val="20"/>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530255CB" w14:textId="77777777" w:rsidR="00E91C32" w:rsidRPr="00A856D9" w:rsidRDefault="00E91C32" w:rsidP="00A856D9">
      <w:pPr>
        <w:spacing w:after="0" w:line="276" w:lineRule="auto"/>
        <w:jc w:val="both"/>
        <w:rPr>
          <w:rFonts w:cstheme="minorHAnsi"/>
          <w:sz w:val="20"/>
          <w:szCs w:val="20"/>
        </w:rPr>
      </w:pPr>
    </w:p>
    <w:p w14:paraId="1BA22F81" w14:textId="77777777" w:rsidR="00B71F6C" w:rsidRPr="00AE7591" w:rsidRDefault="00F308F6"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0D03B7" w:rsidRPr="00AE7591">
        <w:rPr>
          <w:rFonts w:cstheme="minorHAnsi"/>
          <w:b/>
          <w:bCs/>
          <w:sz w:val="20"/>
          <w:szCs w:val="20"/>
          <w:u w:val="single"/>
        </w:rPr>
        <w:t>2</w:t>
      </w:r>
      <w:r w:rsidR="00E734FF" w:rsidRPr="00AE7591">
        <w:rPr>
          <w:rFonts w:cstheme="minorHAnsi"/>
          <w:b/>
          <w:bCs/>
          <w:sz w:val="20"/>
          <w:szCs w:val="20"/>
          <w:u w:val="single"/>
        </w:rPr>
        <w:t>2</w:t>
      </w:r>
    </w:p>
    <w:p w14:paraId="38052AC6" w14:textId="77777777" w:rsidR="00B71F6C" w:rsidRPr="00A856D9" w:rsidRDefault="00F308F6" w:rsidP="00AE7591">
      <w:pPr>
        <w:snapToGrid w:val="0"/>
        <w:spacing w:after="120" w:line="276" w:lineRule="auto"/>
        <w:jc w:val="both"/>
        <w:rPr>
          <w:rFonts w:cstheme="minorHAnsi"/>
          <w:b/>
          <w:bCs/>
          <w:sz w:val="20"/>
          <w:szCs w:val="20"/>
        </w:rPr>
      </w:pPr>
      <w:r w:rsidRPr="00A856D9">
        <w:rPr>
          <w:rFonts w:cstheme="minorHAnsi"/>
          <w:b/>
          <w:bCs/>
          <w:sz w:val="20"/>
          <w:szCs w:val="20"/>
        </w:rPr>
        <w:t>S</w:t>
      </w:r>
      <w:r w:rsidR="00B71F6C" w:rsidRPr="00A856D9">
        <w:rPr>
          <w:rFonts w:cstheme="minorHAnsi"/>
          <w:b/>
          <w:bCs/>
          <w:sz w:val="20"/>
          <w:szCs w:val="20"/>
        </w:rPr>
        <w:t>posób obliczenia ceny</w:t>
      </w:r>
      <w:r w:rsidRPr="00A856D9">
        <w:rPr>
          <w:rFonts w:cstheme="minorHAnsi"/>
          <w:b/>
          <w:bCs/>
          <w:sz w:val="20"/>
          <w:szCs w:val="20"/>
        </w:rPr>
        <w:t>:</w:t>
      </w:r>
    </w:p>
    <w:p w14:paraId="3946CFA3"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za realizację zamówienia to składka wyrażona w jednostkach pieniężnych, którą zamawiający będzie zobowiązany zapłacić wykonawcy za udzielaną ochronę ubezpieczeniową na warunkach i zasadach opisanych w dokumentach zamówienia. W cenie nie uwzględnia się podatku od towaru i </w:t>
      </w:r>
      <w:r w:rsidR="00AE7591" w:rsidRPr="00A856D9">
        <w:rPr>
          <w:rFonts w:cstheme="minorHAnsi"/>
          <w:sz w:val="20"/>
          <w:szCs w:val="20"/>
        </w:rPr>
        <w:t>usług,</w:t>
      </w:r>
      <w:r w:rsidRPr="00A856D9">
        <w:rPr>
          <w:rFonts w:cstheme="minorHAnsi"/>
          <w:sz w:val="20"/>
          <w:szCs w:val="20"/>
        </w:rPr>
        <w:t xml:space="preserve"> gdyż usługa ubezpieczeniowa nie podlega obciążeniu tym podatkiem. </w:t>
      </w:r>
    </w:p>
    <w:p w14:paraId="6C9874A8"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musi być podana i wyliczona w zaokrągleniu do dwóch miejsc po przecinku. </w:t>
      </w:r>
    </w:p>
    <w:p w14:paraId="2FC04612"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Wykonawca wyliczając cenę jest zobowiązany wziąć pod uwagę przepisy </w:t>
      </w:r>
      <w:proofErr w:type="spellStart"/>
      <w:r w:rsidRPr="00A856D9">
        <w:rPr>
          <w:rFonts w:cstheme="minorHAnsi"/>
          <w:sz w:val="20"/>
          <w:szCs w:val="20"/>
        </w:rPr>
        <w:t>UDUiR</w:t>
      </w:r>
      <w:proofErr w:type="spellEnd"/>
      <w:r w:rsidRPr="00A856D9">
        <w:rPr>
          <w:rFonts w:cstheme="minorHAnsi"/>
          <w:sz w:val="20"/>
          <w:szCs w:val="20"/>
        </w:rPr>
        <w:t xml:space="preserve">. </w:t>
      </w:r>
    </w:p>
    <w:p w14:paraId="7E4CEFE2" w14:textId="77777777" w:rsidR="00C158BC" w:rsidRPr="008642BC"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Sposób obliczenia ceny za realizację zamówienia wskazano we wzorze formularza oferty stanowiącym </w:t>
      </w:r>
      <w:r w:rsidRPr="008642BC">
        <w:rPr>
          <w:rFonts w:cstheme="minorHAnsi"/>
          <w:sz w:val="20"/>
          <w:szCs w:val="20"/>
        </w:rPr>
        <w:t xml:space="preserve">załącznik nr 1 SWZ. </w:t>
      </w:r>
    </w:p>
    <w:p w14:paraId="689BBF03"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określona przez wykonawcę w celu realizacji zamówienia stanowić będzie </w:t>
      </w:r>
      <w:r w:rsidR="00AE7591" w:rsidRPr="00A856D9">
        <w:rPr>
          <w:rFonts w:cstheme="minorHAnsi"/>
          <w:sz w:val="20"/>
          <w:szCs w:val="20"/>
        </w:rPr>
        <w:t>cenę,</w:t>
      </w:r>
      <w:r w:rsidRPr="00A856D9">
        <w:rPr>
          <w:rFonts w:cstheme="minorHAnsi"/>
          <w:sz w:val="20"/>
          <w:szCs w:val="20"/>
        </w:rPr>
        <w:t xml:space="preserve"> za pomocą której zamawiający dokona oceny ofert. </w:t>
      </w:r>
    </w:p>
    <w:p w14:paraId="39FBD77E"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 xml:space="preserve">Cena to wartość zobowiązania zamawiającego wynikającą z umowy w sprawie zamówienia publicznego. Kwota jaką zamawiający zapłaci za realizację umowy w przedmiocie zamówienia stanowić będzie, zgodnie z dokumentami zamówienia, cena z uwzględnieniem zamówienia opcjonalnego oraz z możliwością wprowadzenia zmian umowy w myśl przepisu art. 455 PZP. </w:t>
      </w:r>
    </w:p>
    <w:p w14:paraId="0D86CADA"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t>Wykonawca ustalając wysokość składki za ubezpieczenia, powinien uwzględnić nie tylko wynagrodzenie wykonawcy, ale także wszystkie koszty związane z realizacją przedmiotowego zamówienia zgodnie z wymaganiami SWZ, jakie poniesie w związku lub w wykonaniu zamówienia.</w:t>
      </w:r>
    </w:p>
    <w:p w14:paraId="0720CB04" w14:textId="77777777" w:rsidR="00C158BC" w:rsidRPr="00A856D9" w:rsidRDefault="00C158BC" w:rsidP="00AE7591">
      <w:pPr>
        <w:numPr>
          <w:ilvl w:val="0"/>
          <w:numId w:val="10"/>
        </w:numPr>
        <w:snapToGrid w:val="0"/>
        <w:spacing w:after="120" w:line="276" w:lineRule="auto"/>
        <w:ind w:left="426" w:hanging="426"/>
        <w:jc w:val="both"/>
        <w:rPr>
          <w:rFonts w:cstheme="minorHAnsi"/>
          <w:sz w:val="20"/>
          <w:szCs w:val="20"/>
        </w:rPr>
      </w:pPr>
      <w:r w:rsidRPr="00A856D9">
        <w:rPr>
          <w:rFonts w:cstheme="minorHAnsi"/>
          <w:sz w:val="20"/>
          <w:szCs w:val="20"/>
        </w:rPr>
        <w:lastRenderedPageBreak/>
        <w:t>Rozliczenia między zamawiającym a wykonawcą będą prowadzone w złotych polskich (PLN).</w:t>
      </w:r>
    </w:p>
    <w:p w14:paraId="10190650" w14:textId="77777777" w:rsidR="00DB59EA" w:rsidRPr="00A856D9" w:rsidRDefault="00DB59EA" w:rsidP="00AE7591">
      <w:pPr>
        <w:pStyle w:val="Akapitzlist"/>
        <w:numPr>
          <w:ilvl w:val="0"/>
          <w:numId w:val="10"/>
        </w:numPr>
        <w:spacing w:after="0" w:line="276" w:lineRule="auto"/>
        <w:ind w:left="426" w:hanging="426"/>
        <w:jc w:val="both"/>
        <w:rPr>
          <w:rFonts w:cstheme="minorHAnsi"/>
          <w:sz w:val="20"/>
          <w:szCs w:val="20"/>
        </w:rPr>
      </w:pPr>
      <w:r w:rsidRPr="00A856D9">
        <w:rPr>
          <w:rFonts w:cstheme="minorHAnsi"/>
          <w:sz w:val="20"/>
          <w:szCs w:val="20"/>
        </w:rPr>
        <w:t xml:space="preserve">Umowa ubezpieczenia zawarta w wyniku niniejszego postępowania z wykonawcą będącym zakładem ubezpieczeń wykonującym działalność w formie towarzystwa ubezpieczeń wzajemnych, nie będzie umową ubezpieczenia na zasadzie wzajemności, o której mowa w art. 102 </w:t>
      </w:r>
      <w:proofErr w:type="spellStart"/>
      <w:r w:rsidRPr="00A856D9">
        <w:rPr>
          <w:rFonts w:cstheme="minorHAnsi"/>
          <w:sz w:val="20"/>
          <w:szCs w:val="20"/>
        </w:rPr>
        <w:t>U</w:t>
      </w:r>
      <w:r w:rsidR="00D432D7" w:rsidRPr="00A856D9">
        <w:rPr>
          <w:rFonts w:cstheme="minorHAnsi"/>
          <w:sz w:val="20"/>
          <w:szCs w:val="20"/>
        </w:rPr>
        <w:t>D</w:t>
      </w:r>
      <w:r w:rsidR="00D057CC" w:rsidRPr="00A856D9">
        <w:rPr>
          <w:rFonts w:cstheme="minorHAnsi"/>
          <w:sz w:val="20"/>
          <w:szCs w:val="20"/>
        </w:rPr>
        <w:t>U</w:t>
      </w:r>
      <w:r w:rsidRPr="00A856D9">
        <w:rPr>
          <w:rFonts w:cstheme="minorHAnsi"/>
          <w:sz w:val="20"/>
          <w:szCs w:val="20"/>
        </w:rPr>
        <w:t>iR</w:t>
      </w:r>
      <w:proofErr w:type="spellEnd"/>
      <w:r w:rsidRPr="00A856D9">
        <w:rPr>
          <w:rFonts w:cstheme="minorHAnsi"/>
          <w:sz w:val="20"/>
          <w:szCs w:val="20"/>
        </w:rPr>
        <w:t>. Zamawiający nie będzie zobowiązany do udziału w pokrywaniu strat towarzystwa ubezpieczeń wzajemnych przez wnoszenie dodatkowej składki.</w:t>
      </w:r>
    </w:p>
    <w:p w14:paraId="2B13E4D5" w14:textId="77777777" w:rsidR="0026081E" w:rsidRPr="00A856D9" w:rsidRDefault="0026081E" w:rsidP="00A856D9">
      <w:pPr>
        <w:spacing w:after="0" w:line="276" w:lineRule="auto"/>
        <w:jc w:val="both"/>
        <w:rPr>
          <w:rFonts w:cstheme="minorHAnsi"/>
          <w:sz w:val="20"/>
          <w:szCs w:val="20"/>
        </w:rPr>
      </w:pPr>
    </w:p>
    <w:p w14:paraId="353E9AF1" w14:textId="77777777" w:rsidR="00B71F6C" w:rsidRPr="00AE7591" w:rsidRDefault="00CD0F33" w:rsidP="00AE7591">
      <w:pPr>
        <w:snapToGrid w:val="0"/>
        <w:spacing w:after="120" w:line="276" w:lineRule="auto"/>
        <w:jc w:val="both"/>
        <w:rPr>
          <w:rFonts w:cstheme="minorHAnsi"/>
          <w:b/>
          <w:bCs/>
          <w:sz w:val="20"/>
          <w:szCs w:val="20"/>
          <w:u w:val="single"/>
        </w:rPr>
      </w:pPr>
      <w:r w:rsidRPr="00AE7591">
        <w:rPr>
          <w:rFonts w:cstheme="minorHAnsi"/>
          <w:b/>
          <w:bCs/>
          <w:sz w:val="20"/>
          <w:szCs w:val="20"/>
          <w:u w:val="single"/>
        </w:rPr>
        <w:t xml:space="preserve">Rozdział </w:t>
      </w:r>
      <w:r w:rsidR="00207866" w:rsidRPr="00AE7591">
        <w:rPr>
          <w:rFonts w:cstheme="minorHAnsi"/>
          <w:b/>
          <w:bCs/>
          <w:sz w:val="20"/>
          <w:szCs w:val="20"/>
          <w:u w:val="single"/>
        </w:rPr>
        <w:t>2</w:t>
      </w:r>
      <w:r w:rsidR="00E734FF" w:rsidRPr="00AE7591">
        <w:rPr>
          <w:rFonts w:cstheme="minorHAnsi"/>
          <w:b/>
          <w:bCs/>
          <w:sz w:val="20"/>
          <w:szCs w:val="20"/>
          <w:u w:val="single"/>
        </w:rPr>
        <w:t>3</w:t>
      </w:r>
    </w:p>
    <w:p w14:paraId="3DCAE80B" w14:textId="77777777" w:rsidR="00B71F6C" w:rsidRPr="00A856D9" w:rsidRDefault="00CD0F33" w:rsidP="00AE7591">
      <w:pPr>
        <w:snapToGrid w:val="0"/>
        <w:spacing w:after="120" w:line="276" w:lineRule="auto"/>
        <w:jc w:val="both"/>
        <w:rPr>
          <w:rFonts w:cstheme="minorHAnsi"/>
          <w:b/>
          <w:bCs/>
          <w:sz w:val="20"/>
          <w:szCs w:val="20"/>
        </w:rPr>
      </w:pPr>
      <w:r w:rsidRPr="00A856D9">
        <w:rPr>
          <w:rFonts w:cstheme="minorHAnsi"/>
          <w:b/>
          <w:bCs/>
          <w:sz w:val="20"/>
          <w:szCs w:val="20"/>
        </w:rPr>
        <w:t>O</w:t>
      </w:r>
      <w:r w:rsidR="00B71F6C" w:rsidRPr="00A856D9">
        <w:rPr>
          <w:rFonts w:cstheme="minorHAnsi"/>
          <w:b/>
          <w:bCs/>
          <w:sz w:val="20"/>
          <w:szCs w:val="20"/>
        </w:rPr>
        <w:t>pis kryteriów oceny ofert wraz z podaniem wag tych kryteriów i sposobu oceny ofert</w:t>
      </w:r>
      <w:r w:rsidRPr="00A856D9">
        <w:rPr>
          <w:rFonts w:cstheme="minorHAnsi"/>
          <w:b/>
          <w:bCs/>
          <w:sz w:val="20"/>
          <w:szCs w:val="20"/>
        </w:rPr>
        <w:t>:</w:t>
      </w:r>
    </w:p>
    <w:p w14:paraId="2C34B554" w14:textId="77777777" w:rsidR="00270A8B" w:rsidRPr="00A856D9" w:rsidRDefault="00DF5384"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 xml:space="preserve">Zamawiający wybierze najkorzystniejszą ofertę na podstawie kryteriów oceny ofert określonych w </w:t>
      </w:r>
      <w:r w:rsidR="00270A8B" w:rsidRPr="00A856D9">
        <w:rPr>
          <w:rFonts w:eastAsia="Calibri" w:cstheme="minorHAnsi"/>
          <w:sz w:val="20"/>
          <w:szCs w:val="20"/>
        </w:rPr>
        <w:t>ust. 3</w:t>
      </w:r>
      <w:r w:rsidRPr="00A856D9">
        <w:rPr>
          <w:rFonts w:eastAsia="Calibri" w:cstheme="minorHAnsi"/>
          <w:sz w:val="20"/>
          <w:szCs w:val="20"/>
        </w:rPr>
        <w:t xml:space="preserve">. </w:t>
      </w:r>
    </w:p>
    <w:p w14:paraId="7D1D2E5B" w14:textId="77777777" w:rsidR="00270A8B" w:rsidRPr="00A856D9" w:rsidRDefault="00270A8B"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Oceniane będą wyłącznie oferty nie podlegające odrzuceniu.</w:t>
      </w:r>
    </w:p>
    <w:p w14:paraId="638846E7" w14:textId="77777777" w:rsidR="00CD0F33" w:rsidRPr="00A856D9" w:rsidRDefault="00CD0F33" w:rsidP="00AE7591">
      <w:pPr>
        <w:pStyle w:val="Akapitzlist"/>
        <w:numPr>
          <w:ilvl w:val="0"/>
          <w:numId w:val="4"/>
        </w:numPr>
        <w:tabs>
          <w:tab w:val="left" w:pos="1950"/>
        </w:tabs>
        <w:snapToGrid w:val="0"/>
        <w:spacing w:after="120" w:line="276" w:lineRule="auto"/>
        <w:ind w:left="426" w:hanging="426"/>
        <w:contextualSpacing w:val="0"/>
        <w:jc w:val="both"/>
        <w:rPr>
          <w:rFonts w:eastAsia="Calibri" w:cstheme="minorHAnsi"/>
          <w:b/>
          <w:sz w:val="20"/>
          <w:szCs w:val="20"/>
        </w:rPr>
      </w:pPr>
      <w:r w:rsidRPr="00A856D9">
        <w:rPr>
          <w:rFonts w:eastAsia="Calibri" w:cstheme="minorHAnsi"/>
          <w:sz w:val="20"/>
          <w:szCs w:val="20"/>
        </w:rPr>
        <w:t>Za ofertę najkorzystniejszą zostanie uznana oferta zawierająca najkorzystniejszy bilans punktów w kryteriach:</w:t>
      </w:r>
    </w:p>
    <w:p w14:paraId="7E14F0D8" w14:textId="77777777" w:rsidR="00547327" w:rsidRDefault="00CD0F33" w:rsidP="00547327">
      <w:pPr>
        <w:pStyle w:val="Akapitzlist"/>
        <w:numPr>
          <w:ilvl w:val="1"/>
          <w:numId w:val="4"/>
        </w:numPr>
        <w:spacing w:after="0" w:line="276" w:lineRule="auto"/>
        <w:ind w:left="993" w:hanging="567"/>
        <w:jc w:val="both"/>
        <w:rPr>
          <w:rFonts w:eastAsia="Calibri" w:cstheme="minorHAnsi"/>
          <w:sz w:val="20"/>
          <w:szCs w:val="20"/>
        </w:rPr>
      </w:pPr>
      <w:r w:rsidRPr="00AE7591">
        <w:rPr>
          <w:rFonts w:eastAsia="Calibri" w:cstheme="minorHAnsi"/>
          <w:sz w:val="20"/>
          <w:szCs w:val="20"/>
        </w:rPr>
        <w:t xml:space="preserve">kryterium nr 1: cena – </w:t>
      </w:r>
      <w:proofErr w:type="spellStart"/>
      <w:r w:rsidRPr="00AE7591">
        <w:rPr>
          <w:rFonts w:eastAsia="Calibri" w:cstheme="minorHAnsi"/>
          <w:sz w:val="20"/>
          <w:szCs w:val="20"/>
        </w:rPr>
        <w:t>Pc</w:t>
      </w:r>
      <w:proofErr w:type="spellEnd"/>
      <w:r w:rsidRPr="00AE7591">
        <w:rPr>
          <w:rFonts w:eastAsia="Calibri" w:cstheme="minorHAnsi"/>
          <w:sz w:val="20"/>
          <w:szCs w:val="20"/>
        </w:rPr>
        <w:t xml:space="preserve">, </w:t>
      </w:r>
    </w:p>
    <w:p w14:paraId="04688203" w14:textId="77777777" w:rsidR="00CD0F33" w:rsidRPr="00547327" w:rsidRDefault="00CD0F33" w:rsidP="00547327">
      <w:pPr>
        <w:pStyle w:val="Akapitzlist"/>
        <w:numPr>
          <w:ilvl w:val="1"/>
          <w:numId w:val="4"/>
        </w:numPr>
        <w:snapToGrid w:val="0"/>
        <w:spacing w:after="120" w:line="276" w:lineRule="auto"/>
        <w:ind w:left="992" w:hanging="567"/>
        <w:contextualSpacing w:val="0"/>
        <w:jc w:val="both"/>
        <w:rPr>
          <w:rFonts w:eastAsia="Calibri" w:cstheme="minorHAnsi"/>
          <w:sz w:val="20"/>
          <w:szCs w:val="20"/>
        </w:rPr>
      </w:pPr>
      <w:r w:rsidRPr="00547327">
        <w:rPr>
          <w:rFonts w:eastAsia="Calibri" w:cstheme="minorHAnsi"/>
          <w:sz w:val="20"/>
          <w:szCs w:val="20"/>
        </w:rPr>
        <w:t xml:space="preserve">kryterium nr 2: </w:t>
      </w:r>
      <w:r w:rsidR="007E4122" w:rsidRPr="00547327">
        <w:rPr>
          <w:rFonts w:eastAsia="Calibri" w:cstheme="minorHAnsi"/>
          <w:sz w:val="20"/>
          <w:szCs w:val="20"/>
        </w:rPr>
        <w:t>warunki dodatkowe</w:t>
      </w:r>
      <w:r w:rsidRPr="00547327">
        <w:rPr>
          <w:rFonts w:eastAsia="Calibri" w:cstheme="minorHAnsi"/>
          <w:sz w:val="20"/>
          <w:szCs w:val="20"/>
        </w:rPr>
        <w:t xml:space="preserve"> – </w:t>
      </w:r>
      <w:proofErr w:type="spellStart"/>
      <w:r w:rsidRPr="00547327">
        <w:rPr>
          <w:rFonts w:eastAsia="Calibri" w:cstheme="minorHAnsi"/>
          <w:sz w:val="20"/>
          <w:szCs w:val="20"/>
        </w:rPr>
        <w:t>Pz</w:t>
      </w:r>
      <w:proofErr w:type="spellEnd"/>
      <w:r w:rsidRPr="00547327">
        <w:rPr>
          <w:rFonts w:eastAsia="Calibri" w:cstheme="minorHAnsi"/>
          <w:sz w:val="20"/>
          <w:szCs w:val="20"/>
        </w:rPr>
        <w:t>.</w:t>
      </w:r>
    </w:p>
    <w:p w14:paraId="3850642A" w14:textId="77777777" w:rsidR="00CD0F33" w:rsidRPr="00A856D9" w:rsidRDefault="00CD0F33" w:rsidP="00AE7591">
      <w:pPr>
        <w:pStyle w:val="Akapitzlist"/>
        <w:numPr>
          <w:ilvl w:val="0"/>
          <w:numId w:val="4"/>
        </w:numPr>
        <w:tabs>
          <w:tab w:val="left" w:pos="1950"/>
        </w:tabs>
        <w:spacing w:after="0" w:line="276" w:lineRule="auto"/>
        <w:ind w:left="426" w:hanging="426"/>
        <w:jc w:val="both"/>
        <w:rPr>
          <w:rFonts w:eastAsia="Calibri" w:cstheme="minorHAnsi"/>
          <w:sz w:val="20"/>
          <w:szCs w:val="20"/>
        </w:rPr>
      </w:pPr>
      <w:r w:rsidRPr="00A856D9">
        <w:rPr>
          <w:rFonts w:eastAsia="Calibri" w:cstheme="minorHAnsi"/>
          <w:sz w:val="20"/>
          <w:szCs w:val="20"/>
        </w:rPr>
        <w:t>Kryteriom, o których mowa w ust. 1, zamawiający przypisał następujące znaczenie:</w:t>
      </w:r>
    </w:p>
    <w:p w14:paraId="7F1F6623" w14:textId="77777777" w:rsidR="00CD0F33" w:rsidRPr="00A856D9" w:rsidRDefault="00CD0F33" w:rsidP="00A856D9">
      <w:pPr>
        <w:tabs>
          <w:tab w:val="left" w:pos="1950"/>
        </w:tabs>
        <w:spacing w:after="0" w:line="276" w:lineRule="auto"/>
        <w:ind w:left="360"/>
        <w:contextualSpacing/>
        <w:jc w:val="both"/>
        <w:rPr>
          <w:rFonts w:eastAsia="Calibri" w:cstheme="minorHAnsi"/>
          <w:sz w:val="20"/>
          <w:szCs w:val="20"/>
        </w:rPr>
      </w:pPr>
    </w:p>
    <w:tbl>
      <w:tblPr>
        <w:tblStyle w:val="Tabela-Siatka"/>
        <w:tblW w:w="5670" w:type="dxa"/>
        <w:tblInd w:w="421" w:type="dxa"/>
        <w:tblLook w:val="04A0" w:firstRow="1" w:lastRow="0" w:firstColumn="1" w:lastColumn="0" w:noHBand="0" w:noVBand="1"/>
      </w:tblPr>
      <w:tblGrid>
        <w:gridCol w:w="2127"/>
        <w:gridCol w:w="1842"/>
        <w:gridCol w:w="1701"/>
      </w:tblGrid>
      <w:tr w:rsidR="00793D89" w:rsidRPr="00AE7591" w14:paraId="7BB3AC83" w14:textId="77777777" w:rsidTr="00AE7591">
        <w:trPr>
          <w:trHeight w:val="290"/>
        </w:trPr>
        <w:tc>
          <w:tcPr>
            <w:tcW w:w="2127" w:type="dxa"/>
            <w:shd w:val="clear" w:color="auto" w:fill="DEEAF6" w:themeFill="accent5" w:themeFillTint="33"/>
            <w:vAlign w:val="center"/>
          </w:tcPr>
          <w:p w14:paraId="729E4678" w14:textId="77777777" w:rsidR="00793D89" w:rsidRPr="00AE7591" w:rsidRDefault="00793D89" w:rsidP="00AE7591">
            <w:pPr>
              <w:pStyle w:val="Bezodstpw"/>
              <w:jc w:val="center"/>
            </w:pPr>
            <w:r w:rsidRPr="00AE7591">
              <w:t>Kryterium</w:t>
            </w:r>
          </w:p>
        </w:tc>
        <w:tc>
          <w:tcPr>
            <w:tcW w:w="1842" w:type="dxa"/>
            <w:shd w:val="clear" w:color="auto" w:fill="DEEAF6" w:themeFill="accent5" w:themeFillTint="33"/>
            <w:vAlign w:val="center"/>
          </w:tcPr>
          <w:p w14:paraId="3D02703E" w14:textId="77777777" w:rsidR="00793D89" w:rsidRPr="00AE7591" w:rsidRDefault="00793D89" w:rsidP="00AE7591">
            <w:pPr>
              <w:pStyle w:val="Bezodstpw"/>
              <w:jc w:val="center"/>
            </w:pPr>
            <w:r w:rsidRPr="00AE7591">
              <w:t>Waga (%)</w:t>
            </w:r>
          </w:p>
        </w:tc>
        <w:tc>
          <w:tcPr>
            <w:tcW w:w="1701" w:type="dxa"/>
            <w:shd w:val="clear" w:color="auto" w:fill="DEEAF6" w:themeFill="accent5" w:themeFillTint="33"/>
            <w:vAlign w:val="center"/>
          </w:tcPr>
          <w:p w14:paraId="2198BDBC" w14:textId="77777777" w:rsidR="00793D89" w:rsidRPr="00AE7591" w:rsidRDefault="00793D89" w:rsidP="00AE7591">
            <w:pPr>
              <w:pStyle w:val="Bezodstpw"/>
              <w:jc w:val="center"/>
            </w:pPr>
            <w:r w:rsidRPr="00AE7591">
              <w:t>Liczba punktów</w:t>
            </w:r>
          </w:p>
        </w:tc>
      </w:tr>
      <w:tr w:rsidR="00793D89" w:rsidRPr="00AE7591" w14:paraId="2DA65740" w14:textId="77777777" w:rsidTr="00AE7591">
        <w:tc>
          <w:tcPr>
            <w:tcW w:w="2127" w:type="dxa"/>
            <w:shd w:val="clear" w:color="auto" w:fill="F2F2F2" w:themeFill="background1" w:themeFillShade="F2"/>
            <w:vAlign w:val="center"/>
          </w:tcPr>
          <w:p w14:paraId="36EE07EA" w14:textId="77777777" w:rsidR="00793D89" w:rsidRPr="00AE7591" w:rsidRDefault="00793D89" w:rsidP="00AE7591">
            <w:pPr>
              <w:pStyle w:val="Bezodstpw"/>
              <w:jc w:val="center"/>
            </w:pPr>
            <w:r w:rsidRPr="00AE7591">
              <w:t>Cena</w:t>
            </w:r>
          </w:p>
        </w:tc>
        <w:tc>
          <w:tcPr>
            <w:tcW w:w="1842" w:type="dxa"/>
            <w:vAlign w:val="center"/>
          </w:tcPr>
          <w:p w14:paraId="64B26C41" w14:textId="77777777" w:rsidR="00793D89" w:rsidRPr="00AE7591" w:rsidRDefault="00793D89" w:rsidP="00AE7591">
            <w:pPr>
              <w:pStyle w:val="Bezodstpw"/>
              <w:jc w:val="center"/>
            </w:pPr>
            <w:r w:rsidRPr="00AE7591">
              <w:t>90%</w:t>
            </w:r>
          </w:p>
        </w:tc>
        <w:tc>
          <w:tcPr>
            <w:tcW w:w="1701" w:type="dxa"/>
            <w:vAlign w:val="center"/>
          </w:tcPr>
          <w:p w14:paraId="2BEFE80F" w14:textId="77777777" w:rsidR="00793D89" w:rsidRPr="00AE7591" w:rsidRDefault="00793D89" w:rsidP="00AE7591">
            <w:pPr>
              <w:pStyle w:val="Bezodstpw"/>
              <w:jc w:val="center"/>
            </w:pPr>
            <w:r w:rsidRPr="00AE7591">
              <w:t>90</w:t>
            </w:r>
          </w:p>
        </w:tc>
      </w:tr>
      <w:tr w:rsidR="00793D89" w:rsidRPr="00AE7591" w14:paraId="1C5DC6AB" w14:textId="77777777" w:rsidTr="00AE7591">
        <w:tc>
          <w:tcPr>
            <w:tcW w:w="2127" w:type="dxa"/>
            <w:shd w:val="clear" w:color="auto" w:fill="F2F2F2" w:themeFill="background1" w:themeFillShade="F2"/>
            <w:vAlign w:val="center"/>
          </w:tcPr>
          <w:p w14:paraId="616DF6E2" w14:textId="77777777" w:rsidR="00793D89" w:rsidRPr="00AE7591" w:rsidRDefault="00793D89" w:rsidP="00AE7591">
            <w:pPr>
              <w:pStyle w:val="Bezodstpw"/>
              <w:jc w:val="center"/>
            </w:pPr>
            <w:r w:rsidRPr="00AE7591">
              <w:t>Warunki dodatkowe</w:t>
            </w:r>
          </w:p>
        </w:tc>
        <w:tc>
          <w:tcPr>
            <w:tcW w:w="1842" w:type="dxa"/>
            <w:vAlign w:val="center"/>
          </w:tcPr>
          <w:p w14:paraId="52A524A0" w14:textId="77777777" w:rsidR="00793D89" w:rsidRPr="00AE7591" w:rsidRDefault="00793D89" w:rsidP="00AE7591">
            <w:pPr>
              <w:pStyle w:val="Bezodstpw"/>
              <w:jc w:val="center"/>
            </w:pPr>
            <w:r w:rsidRPr="00AE7591">
              <w:t>10%</w:t>
            </w:r>
          </w:p>
        </w:tc>
        <w:tc>
          <w:tcPr>
            <w:tcW w:w="1701" w:type="dxa"/>
            <w:vAlign w:val="center"/>
          </w:tcPr>
          <w:p w14:paraId="247AF6E0" w14:textId="77777777" w:rsidR="00793D89" w:rsidRPr="00AE7591" w:rsidRDefault="00793D89" w:rsidP="00AE7591">
            <w:pPr>
              <w:pStyle w:val="Bezodstpw"/>
              <w:jc w:val="center"/>
            </w:pPr>
            <w:r w:rsidRPr="00AE7591">
              <w:t>10</w:t>
            </w:r>
          </w:p>
        </w:tc>
      </w:tr>
      <w:tr w:rsidR="00793D89" w:rsidRPr="00AE7591" w14:paraId="0DDE1B0F" w14:textId="77777777" w:rsidTr="00AE7591">
        <w:tc>
          <w:tcPr>
            <w:tcW w:w="2127" w:type="dxa"/>
            <w:shd w:val="clear" w:color="auto" w:fill="F2F2F2" w:themeFill="background1" w:themeFillShade="F2"/>
            <w:vAlign w:val="center"/>
          </w:tcPr>
          <w:p w14:paraId="549B590C" w14:textId="77777777" w:rsidR="00793D89" w:rsidRPr="00AE7591" w:rsidRDefault="00793D89" w:rsidP="00AE7591">
            <w:pPr>
              <w:pStyle w:val="Bezodstpw"/>
              <w:jc w:val="center"/>
            </w:pPr>
            <w:r w:rsidRPr="00AE7591">
              <w:t>Razem</w:t>
            </w:r>
          </w:p>
        </w:tc>
        <w:tc>
          <w:tcPr>
            <w:tcW w:w="1842" w:type="dxa"/>
            <w:vAlign w:val="center"/>
          </w:tcPr>
          <w:p w14:paraId="66B413C6" w14:textId="77777777" w:rsidR="00793D89" w:rsidRPr="00AE7591" w:rsidRDefault="00793D89" w:rsidP="00AE7591">
            <w:pPr>
              <w:pStyle w:val="Bezodstpw"/>
              <w:jc w:val="center"/>
            </w:pPr>
            <w:r w:rsidRPr="00AE7591">
              <w:t>100%</w:t>
            </w:r>
          </w:p>
        </w:tc>
        <w:tc>
          <w:tcPr>
            <w:tcW w:w="1701" w:type="dxa"/>
            <w:vAlign w:val="center"/>
          </w:tcPr>
          <w:p w14:paraId="25677AC8" w14:textId="77777777" w:rsidR="00793D89" w:rsidRPr="00AE7591" w:rsidRDefault="00793D89" w:rsidP="00AE7591">
            <w:pPr>
              <w:pStyle w:val="Bezodstpw"/>
              <w:jc w:val="center"/>
            </w:pPr>
            <w:r w:rsidRPr="00AE7591">
              <w:t>100</w:t>
            </w:r>
          </w:p>
        </w:tc>
      </w:tr>
    </w:tbl>
    <w:p w14:paraId="1CC0BE1B" w14:textId="77777777" w:rsidR="00AE7591" w:rsidRDefault="00AE7591" w:rsidP="00AE7591">
      <w:pPr>
        <w:pStyle w:val="Akapitzlist"/>
        <w:spacing w:after="0" w:line="276" w:lineRule="auto"/>
        <w:ind w:left="360"/>
        <w:jc w:val="both"/>
        <w:rPr>
          <w:rFonts w:eastAsia="Calibri" w:cstheme="minorHAnsi"/>
          <w:sz w:val="20"/>
          <w:szCs w:val="20"/>
        </w:rPr>
      </w:pPr>
    </w:p>
    <w:p w14:paraId="2949D95E" w14:textId="77777777" w:rsidR="00CD0F33" w:rsidRPr="00A856D9" w:rsidRDefault="00CD0F33" w:rsidP="00AE7591">
      <w:pPr>
        <w:pStyle w:val="Akapitzlist"/>
        <w:numPr>
          <w:ilvl w:val="0"/>
          <w:numId w:val="4"/>
        </w:numPr>
        <w:snapToGrid w:val="0"/>
        <w:spacing w:after="120" w:line="276" w:lineRule="auto"/>
        <w:ind w:left="426" w:hanging="426"/>
        <w:contextualSpacing w:val="0"/>
        <w:jc w:val="both"/>
        <w:rPr>
          <w:rFonts w:eastAsia="Calibri" w:cstheme="minorHAnsi"/>
          <w:sz w:val="20"/>
          <w:szCs w:val="20"/>
        </w:rPr>
      </w:pPr>
      <w:r w:rsidRPr="00A856D9">
        <w:rPr>
          <w:rFonts w:eastAsia="Calibri" w:cstheme="minorHAnsi"/>
          <w:sz w:val="20"/>
          <w:szCs w:val="20"/>
        </w:rPr>
        <w:t xml:space="preserve">Sposób oceny ofert i wyliczenia liczby przyznanych punktów: </w:t>
      </w:r>
    </w:p>
    <w:p w14:paraId="1124B089" w14:textId="77777777" w:rsidR="00547327" w:rsidRDefault="00CD0F33" w:rsidP="00547327">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A856D9">
        <w:rPr>
          <w:rFonts w:eastAsia="Calibri" w:cstheme="minorHAnsi"/>
          <w:sz w:val="20"/>
          <w:szCs w:val="20"/>
        </w:rPr>
        <w:t>Oferty będą oceniane punktowo. Maksymalna ilość punktów, jaką może osiągnąć oferta wynosi 100 punktów. Punkty będą liczone z dokładnością do dwóch miejsc po przecinku. Przyjmuje się, że 1% to 1 pkt i tak zostanie przeliczona liczba uzyskanych punktów. Najwyższa liczba punktów wyznaczy najkorzystniejszą ofertę.</w:t>
      </w:r>
    </w:p>
    <w:p w14:paraId="479532E3" w14:textId="77777777" w:rsidR="00AE7591" w:rsidRPr="00547327" w:rsidRDefault="00CD0F33" w:rsidP="00547327">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547327">
        <w:rPr>
          <w:rFonts w:cstheme="minorHAnsi"/>
          <w:sz w:val="20"/>
          <w:szCs w:val="20"/>
        </w:rPr>
        <w:t xml:space="preserve">Kryterium nr 1 cena. </w:t>
      </w:r>
      <w:r w:rsidR="00793D89" w:rsidRPr="00547327">
        <w:rPr>
          <w:rFonts w:cstheme="minorHAnsi"/>
          <w:sz w:val="20"/>
          <w:szCs w:val="20"/>
        </w:rPr>
        <w:t xml:space="preserve">Oferty w zakresie kryterium nr 1, będą oceniane na podstawie ceny podanej przez wykonawcę w formularzu ofertowym sporządzonym zgodnie ze wzorem z </w:t>
      </w:r>
      <w:r w:rsidR="00793D89" w:rsidRPr="008642BC">
        <w:rPr>
          <w:rFonts w:cstheme="minorHAnsi"/>
          <w:sz w:val="20"/>
          <w:szCs w:val="20"/>
        </w:rPr>
        <w:t>załącznika nr 1 do SWZ</w:t>
      </w:r>
      <w:r w:rsidR="00793D89" w:rsidRPr="00547327">
        <w:rPr>
          <w:rFonts w:cstheme="minorHAnsi"/>
          <w:sz w:val="20"/>
          <w:szCs w:val="20"/>
        </w:rPr>
        <w:t>, a przyznane punkty obliczane będą według poniższego wzoru:</w:t>
      </w:r>
    </w:p>
    <w:p w14:paraId="41CE145E" w14:textId="77777777" w:rsidR="00D22F9D" w:rsidRDefault="00D22F9D" w:rsidP="00AE7591">
      <w:pPr>
        <w:pStyle w:val="Akapitzlist"/>
        <w:spacing w:after="0" w:line="276" w:lineRule="auto"/>
        <w:ind w:left="851"/>
        <w:jc w:val="both"/>
        <w:rPr>
          <w:rFonts w:eastAsia="Calibri" w:cstheme="minorHAnsi"/>
          <w:sz w:val="20"/>
          <w:szCs w:val="20"/>
        </w:rPr>
      </w:pPr>
    </w:p>
    <w:p w14:paraId="19F03530" w14:textId="77777777" w:rsidR="00793D89" w:rsidRPr="00A856D9" w:rsidRDefault="003F6D75" w:rsidP="007621D6">
      <w:pPr>
        <w:pStyle w:val="Akapitzlist"/>
        <w:spacing w:after="0" w:line="276" w:lineRule="auto"/>
        <w:ind w:left="851"/>
        <w:jc w:val="both"/>
        <w:rPr>
          <w:rFonts w:eastAsia="Calibri" w:cstheme="minorHAnsi"/>
          <w:sz w:val="20"/>
          <w:szCs w:val="20"/>
        </w:rPr>
      </w:pPr>
      <m:oMathPara>
        <m:oMath>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P</m:t>
              </m:r>
            </m:e>
            <m:sub>
              <m:r>
                <w:rPr>
                  <w:rFonts w:ascii="Cambria Math" w:eastAsia="Calibri" w:hAnsi="Cambria Math" w:cstheme="minorHAnsi"/>
                  <w:sz w:val="21"/>
                  <w:szCs w:val="21"/>
                </w:rPr>
                <m:t>c</m:t>
              </m:r>
            </m:sub>
          </m:sSub>
          <m:r>
            <w:rPr>
              <w:rFonts w:ascii="Cambria Math" w:eastAsia="Calibri" w:hAnsi="Cambria Math" w:cstheme="minorHAnsi"/>
              <w:sz w:val="21"/>
              <w:szCs w:val="21"/>
            </w:rPr>
            <m:t>=</m:t>
          </m:r>
          <m:f>
            <m:fPr>
              <m:ctrlPr>
                <w:rPr>
                  <w:rFonts w:ascii="Cambria Math" w:eastAsia="Calibri" w:hAnsi="Cambria Math" w:cstheme="minorHAnsi"/>
                  <w:i/>
                  <w:sz w:val="21"/>
                  <w:szCs w:val="21"/>
                </w:rPr>
              </m:ctrlPr>
            </m:fPr>
            <m:num>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C</m:t>
                  </m:r>
                </m:e>
                <m:sub>
                  <m:r>
                    <w:rPr>
                      <w:rFonts w:ascii="Cambria Math" w:eastAsia="Calibri" w:hAnsi="Cambria Math" w:cstheme="minorHAnsi"/>
                      <w:sz w:val="21"/>
                      <w:szCs w:val="21"/>
                    </w:rPr>
                    <m:t>n</m:t>
                  </m:r>
                </m:sub>
              </m:sSub>
            </m:num>
            <m:den>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C</m:t>
                  </m:r>
                </m:e>
                <m:sub>
                  <m:r>
                    <w:rPr>
                      <w:rFonts w:ascii="Cambria Math" w:eastAsia="Calibri" w:hAnsi="Cambria Math" w:cstheme="minorHAnsi"/>
                      <w:sz w:val="21"/>
                      <w:szCs w:val="21"/>
                    </w:rPr>
                    <m:t>o</m:t>
                  </m:r>
                </m:sub>
              </m:sSub>
            </m:den>
          </m:f>
          <m:r>
            <w:rPr>
              <w:rFonts w:ascii="Cambria Math" w:eastAsia="Calibri" w:hAnsi="Cambria Math" w:cstheme="minorHAnsi"/>
              <w:sz w:val="21"/>
              <w:szCs w:val="21"/>
            </w:rPr>
            <m:t xml:space="preserve"> x </m:t>
          </m:r>
          <m:sSub>
            <m:sSubPr>
              <m:ctrlPr>
                <w:rPr>
                  <w:rFonts w:ascii="Cambria Math" w:eastAsia="Calibri" w:hAnsi="Cambria Math" w:cstheme="minorHAnsi"/>
                  <w:i/>
                  <w:sz w:val="21"/>
                  <w:szCs w:val="21"/>
                </w:rPr>
              </m:ctrlPr>
            </m:sSubPr>
            <m:e>
              <m:r>
                <w:rPr>
                  <w:rFonts w:ascii="Cambria Math" w:eastAsia="Calibri" w:hAnsi="Cambria Math" w:cstheme="minorHAnsi"/>
                  <w:sz w:val="21"/>
                  <w:szCs w:val="21"/>
                </w:rPr>
                <m:t>W</m:t>
              </m:r>
            </m:e>
            <m:sub>
              <m:r>
                <w:rPr>
                  <w:rFonts w:ascii="Cambria Math" w:eastAsia="Calibri" w:hAnsi="Cambria Math" w:cstheme="minorHAnsi"/>
                  <w:sz w:val="21"/>
                  <w:szCs w:val="21"/>
                </w:rPr>
                <m:t xml:space="preserve">c </m:t>
              </m:r>
            </m:sub>
          </m:sSub>
          <m:r>
            <w:rPr>
              <w:rFonts w:ascii="Cambria Math" w:eastAsia="Calibri" w:hAnsi="Cambria Math" w:cstheme="minorHAnsi"/>
              <w:sz w:val="21"/>
              <w:szCs w:val="21"/>
            </w:rPr>
            <m:t xml:space="preserve"> x 100</m:t>
          </m:r>
        </m:oMath>
      </m:oMathPara>
    </w:p>
    <w:p w14:paraId="2F354084" w14:textId="77777777" w:rsidR="00793D89" w:rsidRPr="00A856D9" w:rsidRDefault="00793D89" w:rsidP="00547327">
      <w:pPr>
        <w:snapToGrid w:val="0"/>
        <w:spacing w:after="120" w:line="276" w:lineRule="auto"/>
        <w:ind w:left="993"/>
        <w:jc w:val="both"/>
        <w:rPr>
          <w:rFonts w:eastAsia="Calibri" w:cstheme="minorHAnsi"/>
          <w:sz w:val="20"/>
          <w:szCs w:val="20"/>
        </w:rPr>
      </w:pPr>
      <w:r w:rsidRPr="00A856D9">
        <w:rPr>
          <w:rFonts w:eastAsia="Calibri" w:cstheme="minorHAnsi"/>
          <w:sz w:val="20"/>
          <w:szCs w:val="20"/>
        </w:rPr>
        <w:t>gdzie:</w:t>
      </w:r>
    </w:p>
    <w:p w14:paraId="28F8C5C5" w14:textId="77777777" w:rsidR="00793D89" w:rsidRPr="00A856D9" w:rsidRDefault="00793D89" w:rsidP="00864FB5">
      <w:pPr>
        <w:tabs>
          <w:tab w:val="left" w:pos="1560"/>
        </w:tabs>
        <w:snapToGrid w:val="0"/>
        <w:spacing w:after="0" w:line="276" w:lineRule="auto"/>
        <w:ind w:left="993"/>
        <w:jc w:val="both"/>
        <w:rPr>
          <w:rFonts w:eastAsia="Calibri" w:cstheme="minorHAnsi"/>
          <w:sz w:val="20"/>
          <w:szCs w:val="20"/>
        </w:rPr>
      </w:pPr>
      <w:proofErr w:type="spellStart"/>
      <w:r w:rsidRPr="00A856D9">
        <w:rPr>
          <w:rFonts w:eastAsia="Calibri" w:cstheme="minorHAnsi"/>
          <w:i/>
          <w:iCs/>
          <w:sz w:val="20"/>
          <w:szCs w:val="20"/>
        </w:rPr>
        <w:t>Cn</w:t>
      </w:r>
      <w:proofErr w:type="spellEnd"/>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najniższa zaoferowana cena spośród złożonych ofert,</w:t>
      </w:r>
    </w:p>
    <w:p w14:paraId="6AC7EAC9" w14:textId="77777777" w:rsidR="00793D89" w:rsidRPr="00A856D9" w:rsidRDefault="00793D89" w:rsidP="00864FB5">
      <w:pPr>
        <w:tabs>
          <w:tab w:val="left" w:pos="1560"/>
        </w:tabs>
        <w:snapToGrid w:val="0"/>
        <w:spacing w:after="0" w:line="276" w:lineRule="auto"/>
        <w:ind w:left="993"/>
        <w:jc w:val="both"/>
        <w:rPr>
          <w:rFonts w:eastAsia="Calibri" w:cstheme="minorHAnsi"/>
          <w:sz w:val="20"/>
          <w:szCs w:val="20"/>
        </w:rPr>
      </w:pPr>
      <w:r w:rsidRPr="00A856D9">
        <w:rPr>
          <w:rFonts w:eastAsia="Calibri" w:cstheme="minorHAnsi"/>
          <w:i/>
          <w:iCs/>
          <w:sz w:val="20"/>
          <w:szCs w:val="20"/>
        </w:rPr>
        <w:t>Co</w:t>
      </w:r>
      <w:r w:rsidR="00864FB5">
        <w:rPr>
          <w:rFonts w:eastAsia="Calibri" w:cstheme="minorHAnsi"/>
          <w:sz w:val="20"/>
          <w:szCs w:val="20"/>
        </w:rPr>
        <w:t>–</w:t>
      </w:r>
      <w:r w:rsidR="00864FB5">
        <w:rPr>
          <w:rFonts w:eastAsia="Calibri" w:cstheme="minorHAnsi"/>
          <w:sz w:val="20"/>
          <w:szCs w:val="20"/>
        </w:rPr>
        <w:tab/>
      </w:r>
      <w:r w:rsidRPr="00A856D9">
        <w:rPr>
          <w:rFonts w:eastAsia="Calibri" w:cstheme="minorHAnsi"/>
          <w:sz w:val="20"/>
          <w:szCs w:val="20"/>
        </w:rPr>
        <w:t>cena zaoferowana w ocenianej ofercie,</w:t>
      </w:r>
    </w:p>
    <w:p w14:paraId="12870128" w14:textId="77777777" w:rsidR="00793D89" w:rsidRPr="00A856D9" w:rsidRDefault="00793D89" w:rsidP="00864FB5">
      <w:pPr>
        <w:tabs>
          <w:tab w:val="left" w:pos="1560"/>
        </w:tabs>
        <w:snapToGrid w:val="0"/>
        <w:spacing w:after="0" w:line="276" w:lineRule="auto"/>
        <w:ind w:left="993"/>
        <w:jc w:val="both"/>
        <w:rPr>
          <w:rFonts w:eastAsia="Calibri" w:cstheme="minorHAnsi"/>
          <w:sz w:val="20"/>
          <w:szCs w:val="20"/>
        </w:rPr>
      </w:pPr>
      <w:proofErr w:type="spellStart"/>
      <w:r w:rsidRPr="00A856D9">
        <w:rPr>
          <w:rFonts w:eastAsia="Calibri" w:cstheme="minorHAnsi"/>
          <w:i/>
          <w:iCs/>
          <w:sz w:val="20"/>
          <w:szCs w:val="20"/>
        </w:rPr>
        <w:t>Wc</w:t>
      </w:r>
      <w:proofErr w:type="spellEnd"/>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waga kryterium nr 1: cena ofertowa (90%) w postaci ułamka dziesiętnego (0,90),</w:t>
      </w:r>
    </w:p>
    <w:p w14:paraId="604410CE" w14:textId="77777777" w:rsidR="00793D89" w:rsidRDefault="00793D89" w:rsidP="00864FB5">
      <w:pPr>
        <w:tabs>
          <w:tab w:val="left" w:pos="1560"/>
        </w:tabs>
        <w:snapToGrid w:val="0"/>
        <w:spacing w:after="0" w:line="276" w:lineRule="auto"/>
        <w:ind w:left="993"/>
        <w:jc w:val="both"/>
        <w:rPr>
          <w:rFonts w:eastAsia="Calibri" w:cstheme="minorHAnsi"/>
          <w:sz w:val="20"/>
          <w:szCs w:val="20"/>
        </w:rPr>
      </w:pPr>
      <w:proofErr w:type="spellStart"/>
      <w:r w:rsidRPr="00A856D9">
        <w:rPr>
          <w:rFonts w:eastAsia="Calibri" w:cstheme="minorHAnsi"/>
          <w:i/>
          <w:iCs/>
          <w:sz w:val="20"/>
          <w:szCs w:val="20"/>
        </w:rPr>
        <w:t>Pc</w:t>
      </w:r>
      <w:proofErr w:type="spellEnd"/>
      <w:r w:rsidR="00864FB5">
        <w:rPr>
          <w:rFonts w:eastAsia="Calibri" w:cstheme="minorHAnsi"/>
          <w:sz w:val="20"/>
          <w:szCs w:val="20"/>
        </w:rPr>
        <w:t xml:space="preserve">– </w:t>
      </w:r>
      <w:r w:rsidR="00864FB5">
        <w:rPr>
          <w:rFonts w:eastAsia="Calibri" w:cstheme="minorHAnsi"/>
          <w:sz w:val="20"/>
          <w:szCs w:val="20"/>
        </w:rPr>
        <w:tab/>
      </w:r>
      <w:r w:rsidRPr="00A856D9">
        <w:rPr>
          <w:rFonts w:eastAsia="Calibri" w:cstheme="minorHAnsi"/>
          <w:sz w:val="20"/>
          <w:szCs w:val="20"/>
        </w:rPr>
        <w:t>liczba punktów uzyskanych przez ocenianą ofertę w kryterium nr 1</w:t>
      </w:r>
    </w:p>
    <w:p w14:paraId="2E458E4C" w14:textId="77777777" w:rsidR="00AE7591" w:rsidRPr="00A856D9" w:rsidRDefault="00AE7591" w:rsidP="00AE7591">
      <w:pPr>
        <w:tabs>
          <w:tab w:val="left" w:pos="1950"/>
        </w:tabs>
        <w:snapToGrid w:val="0"/>
        <w:spacing w:after="0" w:line="276" w:lineRule="auto"/>
        <w:ind w:left="426"/>
        <w:jc w:val="both"/>
        <w:rPr>
          <w:rFonts w:eastAsia="Calibri" w:cstheme="minorHAnsi"/>
          <w:sz w:val="20"/>
          <w:szCs w:val="20"/>
        </w:rPr>
      </w:pPr>
    </w:p>
    <w:p w14:paraId="3D70BCD2" w14:textId="77777777" w:rsidR="00864FB5" w:rsidRDefault="00CD0F33" w:rsidP="00864FB5">
      <w:pPr>
        <w:pStyle w:val="Akapitzlist"/>
        <w:numPr>
          <w:ilvl w:val="1"/>
          <w:numId w:val="4"/>
        </w:numPr>
        <w:snapToGrid w:val="0"/>
        <w:spacing w:after="120" w:line="276" w:lineRule="auto"/>
        <w:ind w:left="993" w:hanging="567"/>
        <w:contextualSpacing w:val="0"/>
        <w:jc w:val="both"/>
        <w:rPr>
          <w:rFonts w:eastAsia="Calibri" w:cstheme="minorHAnsi"/>
          <w:sz w:val="20"/>
          <w:szCs w:val="20"/>
        </w:rPr>
      </w:pPr>
      <w:r w:rsidRPr="00A856D9">
        <w:rPr>
          <w:rFonts w:eastAsia="Calibri" w:cstheme="minorHAnsi"/>
          <w:sz w:val="20"/>
          <w:szCs w:val="20"/>
        </w:rPr>
        <w:t xml:space="preserve">Kryterium nr 2 </w:t>
      </w:r>
      <w:r w:rsidR="007E4122" w:rsidRPr="00A856D9">
        <w:rPr>
          <w:rFonts w:eastAsia="Calibri" w:cstheme="minorHAnsi"/>
          <w:sz w:val="20"/>
          <w:szCs w:val="20"/>
        </w:rPr>
        <w:t>warunki dodatkowe</w:t>
      </w:r>
      <w:r w:rsidR="000E1759" w:rsidRPr="00A856D9">
        <w:rPr>
          <w:rFonts w:eastAsia="Calibri" w:cstheme="minorHAnsi"/>
          <w:sz w:val="20"/>
          <w:szCs w:val="20"/>
        </w:rPr>
        <w:t xml:space="preserve">. </w:t>
      </w:r>
      <w:r w:rsidR="00793D89" w:rsidRPr="00A856D9">
        <w:rPr>
          <w:rFonts w:eastAsia="Calibri" w:cstheme="minorHAnsi"/>
          <w:sz w:val="20"/>
          <w:szCs w:val="20"/>
        </w:rPr>
        <w:t xml:space="preserve">Oferty w zakresie kryterium nr 2, będą ocenione na podstawie dodatkowych warunków, zaakceptowanych bądź nie w ofercie wykonawcy. </w:t>
      </w:r>
    </w:p>
    <w:p w14:paraId="29089B82" w14:textId="77777777" w:rsidR="00793D89" w:rsidRPr="00A856D9" w:rsidRDefault="00793D89" w:rsidP="00864FB5">
      <w:pPr>
        <w:pStyle w:val="Akapitzlist"/>
        <w:numPr>
          <w:ilvl w:val="2"/>
          <w:numId w:val="8"/>
        </w:numPr>
        <w:snapToGrid w:val="0"/>
        <w:spacing w:after="120" w:line="276" w:lineRule="auto"/>
        <w:ind w:left="1701"/>
        <w:contextualSpacing w:val="0"/>
        <w:jc w:val="both"/>
        <w:rPr>
          <w:rFonts w:eastAsia="Calibri" w:cstheme="minorHAnsi"/>
          <w:sz w:val="20"/>
          <w:szCs w:val="20"/>
        </w:rPr>
      </w:pPr>
      <w:r w:rsidRPr="00A856D9">
        <w:rPr>
          <w:rFonts w:eastAsia="Calibri" w:cstheme="minorHAnsi"/>
          <w:sz w:val="20"/>
          <w:szCs w:val="20"/>
        </w:rPr>
        <w:t>Warunki podlegające ocenie:</w:t>
      </w:r>
    </w:p>
    <w:p w14:paraId="4A428E30" w14:textId="77777777" w:rsidR="00864FB5" w:rsidRPr="00864FB5" w:rsidRDefault="00793D89" w:rsidP="00864FB5">
      <w:pPr>
        <w:pStyle w:val="Akapitzlist"/>
        <w:numPr>
          <w:ilvl w:val="3"/>
          <w:numId w:val="8"/>
        </w:numPr>
        <w:snapToGrid w:val="0"/>
        <w:spacing w:after="120" w:line="276" w:lineRule="auto"/>
        <w:ind w:left="2552" w:hanging="851"/>
        <w:contextualSpacing w:val="0"/>
        <w:jc w:val="both"/>
        <w:rPr>
          <w:rFonts w:eastAsia="Calibri" w:cstheme="minorHAnsi"/>
          <w:sz w:val="20"/>
          <w:szCs w:val="20"/>
        </w:rPr>
      </w:pPr>
      <w:r w:rsidRPr="00864FB5">
        <w:rPr>
          <w:rFonts w:eastAsia="Calibri" w:cstheme="minorHAnsi"/>
          <w:color w:val="000000"/>
          <w:sz w:val="20"/>
          <w:szCs w:val="20"/>
        </w:rPr>
        <w:t xml:space="preserve">Ubezpieczyciel obejmie swą odpowiedzialnością szkody spowodowane brakiem zimowego ogumienia – </w:t>
      </w:r>
      <w:r w:rsidRPr="00864FB5">
        <w:rPr>
          <w:rFonts w:eastAsia="Calibri" w:cstheme="minorHAnsi"/>
          <w:b/>
          <w:bCs/>
          <w:color w:val="000000"/>
          <w:sz w:val="20"/>
          <w:szCs w:val="20"/>
        </w:rPr>
        <w:t>50 pkt</w:t>
      </w:r>
      <w:r w:rsidRPr="00864FB5">
        <w:rPr>
          <w:rFonts w:eastAsia="Calibri" w:cstheme="minorHAnsi"/>
          <w:color w:val="000000"/>
          <w:sz w:val="20"/>
          <w:szCs w:val="20"/>
        </w:rPr>
        <w:t>.</w:t>
      </w:r>
    </w:p>
    <w:p w14:paraId="7655979C" w14:textId="77777777" w:rsidR="00793D89" w:rsidRPr="00864FB5" w:rsidRDefault="00793D89" w:rsidP="00864FB5">
      <w:pPr>
        <w:pStyle w:val="Akapitzlist"/>
        <w:numPr>
          <w:ilvl w:val="3"/>
          <w:numId w:val="8"/>
        </w:numPr>
        <w:snapToGrid w:val="0"/>
        <w:spacing w:after="120" w:line="276" w:lineRule="auto"/>
        <w:ind w:left="2552" w:hanging="851"/>
        <w:contextualSpacing w:val="0"/>
        <w:jc w:val="both"/>
        <w:rPr>
          <w:rFonts w:eastAsia="Calibri" w:cstheme="minorHAnsi"/>
          <w:sz w:val="20"/>
          <w:szCs w:val="20"/>
        </w:rPr>
      </w:pPr>
      <w:r w:rsidRPr="00864FB5">
        <w:rPr>
          <w:rFonts w:eastAsia="Calibri" w:cstheme="minorHAnsi"/>
          <w:sz w:val="20"/>
          <w:szCs w:val="20"/>
        </w:rPr>
        <w:lastRenderedPageBreak/>
        <w:t xml:space="preserve">Ubezpieczyciel obejmie odpowiedzialność za szkody spowodowane przez kierującego pojazdem nie posiadającym ważnych badań technicznych o ile stan techniczny pojazdu nie miał wpływu na zaistnienie szkody – </w:t>
      </w:r>
      <w:r w:rsidRPr="00864FB5">
        <w:rPr>
          <w:rFonts w:eastAsia="Calibri" w:cstheme="minorHAnsi"/>
          <w:b/>
          <w:bCs/>
          <w:color w:val="000000"/>
          <w:sz w:val="20"/>
          <w:szCs w:val="20"/>
        </w:rPr>
        <w:t>50 pkt</w:t>
      </w:r>
      <w:r w:rsidRPr="00864FB5">
        <w:rPr>
          <w:rFonts w:eastAsia="Calibri" w:cstheme="minorHAnsi"/>
          <w:color w:val="000000"/>
          <w:sz w:val="20"/>
          <w:szCs w:val="20"/>
        </w:rPr>
        <w:t>.</w:t>
      </w:r>
    </w:p>
    <w:p w14:paraId="4CA62326" w14:textId="77777777" w:rsidR="00793D89" w:rsidRPr="00864FB5" w:rsidRDefault="00793D89" w:rsidP="00864FB5">
      <w:pPr>
        <w:pStyle w:val="Akapitzlist"/>
        <w:numPr>
          <w:ilvl w:val="2"/>
          <w:numId w:val="8"/>
        </w:numPr>
        <w:snapToGrid w:val="0"/>
        <w:spacing w:after="120" w:line="276" w:lineRule="auto"/>
        <w:ind w:left="1701"/>
        <w:contextualSpacing w:val="0"/>
        <w:jc w:val="both"/>
        <w:rPr>
          <w:rFonts w:eastAsia="Calibri" w:cstheme="minorHAnsi"/>
          <w:sz w:val="20"/>
          <w:szCs w:val="20"/>
        </w:rPr>
      </w:pPr>
      <w:r w:rsidRPr="00864FB5">
        <w:rPr>
          <w:rFonts w:eastAsia="Calibri" w:cstheme="minorHAnsi"/>
          <w:sz w:val="20"/>
          <w:szCs w:val="20"/>
        </w:rPr>
        <w:t>Ocena zaoferowanych warunków dodatkowych będzie rozpatrywana według następującego wzoru:</w:t>
      </w:r>
    </w:p>
    <w:p w14:paraId="1C9F3CCD" w14:textId="77777777" w:rsidR="00864FB5" w:rsidRPr="00A856D9" w:rsidRDefault="00793D89" w:rsidP="00864FB5">
      <w:pPr>
        <w:snapToGrid w:val="0"/>
        <w:spacing w:after="120" w:line="276" w:lineRule="auto"/>
        <w:ind w:left="1701"/>
        <w:jc w:val="both"/>
        <w:rPr>
          <w:rFonts w:eastAsia="Calibri" w:cstheme="minorHAnsi"/>
          <w:sz w:val="20"/>
          <w:szCs w:val="20"/>
        </w:rPr>
      </w:pPr>
      <w:r w:rsidRPr="00A856D9">
        <w:rPr>
          <w:rFonts w:eastAsia="Calibri" w:cstheme="minorHAnsi"/>
          <w:sz w:val="20"/>
          <w:szCs w:val="20"/>
        </w:rPr>
        <w:t>Ocena warunków badanej oferty (</w:t>
      </w:r>
      <w:proofErr w:type="spellStart"/>
      <w:r w:rsidRPr="00A856D9">
        <w:rPr>
          <w:rFonts w:eastAsia="Calibri" w:cstheme="minorHAnsi"/>
          <w:sz w:val="20"/>
          <w:szCs w:val="20"/>
        </w:rPr>
        <w:t>Pk</w:t>
      </w:r>
      <w:proofErr w:type="spellEnd"/>
      <w:r w:rsidRPr="00A856D9">
        <w:rPr>
          <w:rFonts w:eastAsia="Calibri" w:cstheme="minorHAnsi"/>
          <w:sz w:val="20"/>
          <w:szCs w:val="20"/>
        </w:rPr>
        <w:t>) = łączna przyznana ilość punktów za warunki dodatkowe zgodnie z przyznanymi punktami (maksymalna liczba punktów 100) x 10%</w:t>
      </w:r>
    </w:p>
    <w:p w14:paraId="23EC4FB4" w14:textId="77777777" w:rsidR="00864FB5" w:rsidRDefault="00CD0F33" w:rsidP="00864FB5">
      <w:pPr>
        <w:pStyle w:val="Akapitzlist"/>
        <w:numPr>
          <w:ilvl w:val="1"/>
          <w:numId w:val="8"/>
        </w:numPr>
        <w:tabs>
          <w:tab w:val="left" w:pos="1950"/>
        </w:tabs>
        <w:spacing w:after="0" w:line="276" w:lineRule="auto"/>
        <w:ind w:left="993" w:hanging="567"/>
        <w:jc w:val="both"/>
        <w:rPr>
          <w:rFonts w:eastAsia="Calibri" w:cstheme="minorHAnsi"/>
          <w:sz w:val="20"/>
          <w:szCs w:val="20"/>
        </w:rPr>
      </w:pPr>
      <w:r w:rsidRPr="00864FB5">
        <w:rPr>
          <w:rFonts w:eastAsia="Calibri" w:cstheme="minorHAnsi"/>
          <w:sz w:val="20"/>
          <w:szCs w:val="20"/>
        </w:rPr>
        <w:t>Całkowita liczba punktów, jaką otrzyma dana oferta, zostanie obliczona według wzoru:</w:t>
      </w:r>
    </w:p>
    <w:p w14:paraId="3BBA6DF4" w14:textId="77777777" w:rsidR="00864FB5" w:rsidRPr="00864FB5" w:rsidRDefault="00864FB5" w:rsidP="00864FB5">
      <w:pPr>
        <w:tabs>
          <w:tab w:val="left" w:pos="1950"/>
        </w:tabs>
        <w:spacing w:after="0" w:line="276" w:lineRule="auto"/>
        <w:jc w:val="both"/>
        <w:rPr>
          <w:rFonts w:eastAsia="Calibri" w:cstheme="minorHAnsi"/>
          <w:sz w:val="20"/>
          <w:szCs w:val="20"/>
        </w:rPr>
      </w:pPr>
    </w:p>
    <w:p w14:paraId="7A190101" w14:textId="77777777" w:rsidR="00864FB5" w:rsidRPr="00864FB5" w:rsidRDefault="00864FB5" w:rsidP="00864FB5">
      <w:pPr>
        <w:tabs>
          <w:tab w:val="left" w:pos="1950"/>
        </w:tabs>
        <w:spacing w:after="0" w:line="276" w:lineRule="auto"/>
        <w:jc w:val="both"/>
        <w:rPr>
          <w:rFonts w:eastAsia="Calibri" w:cstheme="minorHAnsi"/>
        </w:rPr>
      </w:pPr>
      <m:oMathPara>
        <m:oMath>
          <m:r>
            <w:rPr>
              <w:rFonts w:ascii="Cambria Math" w:eastAsia="Calibri" w:hAnsi="Cambria Math" w:cstheme="minorHAnsi"/>
            </w:rPr>
            <m:t xml:space="preserve">P= </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c</m:t>
              </m:r>
            </m:sub>
          </m:sSub>
          <m:r>
            <w:rPr>
              <w:rFonts w:ascii="Cambria Math" w:eastAsia="Calibri" w:hAnsi="Cambria Math" w:cstheme="minorHAnsi"/>
            </w:rPr>
            <m:t xml:space="preserve">+ </m:t>
          </m:r>
          <m:sSub>
            <m:sSubPr>
              <m:ctrlPr>
                <w:rPr>
                  <w:rFonts w:ascii="Cambria Math" w:eastAsia="Calibri" w:hAnsi="Cambria Math" w:cstheme="minorHAnsi"/>
                  <w:i/>
                </w:rPr>
              </m:ctrlPr>
            </m:sSubPr>
            <m:e>
              <m:r>
                <w:rPr>
                  <w:rFonts w:ascii="Cambria Math" w:eastAsia="Calibri" w:hAnsi="Cambria Math" w:cstheme="minorHAnsi"/>
                </w:rPr>
                <m:t>P</m:t>
              </m:r>
            </m:e>
            <m:sub>
              <m:r>
                <w:rPr>
                  <w:rFonts w:ascii="Cambria Math" w:eastAsia="Calibri" w:hAnsi="Cambria Math" w:cstheme="minorHAnsi"/>
                </w:rPr>
                <m:t>k</m:t>
              </m:r>
            </m:sub>
          </m:sSub>
        </m:oMath>
      </m:oMathPara>
    </w:p>
    <w:p w14:paraId="2C487BA0" w14:textId="77777777" w:rsidR="00864FB5" w:rsidRPr="00864FB5" w:rsidRDefault="00864FB5" w:rsidP="00864FB5">
      <w:pPr>
        <w:tabs>
          <w:tab w:val="left" w:pos="1950"/>
        </w:tabs>
        <w:snapToGrid w:val="0"/>
        <w:spacing w:after="120" w:line="276" w:lineRule="auto"/>
        <w:ind w:left="992"/>
        <w:jc w:val="both"/>
        <w:rPr>
          <w:rFonts w:eastAsia="Calibri" w:cstheme="minorHAnsi"/>
          <w:sz w:val="20"/>
          <w:szCs w:val="20"/>
        </w:rPr>
      </w:pPr>
      <w:r w:rsidRPr="00864FB5">
        <w:rPr>
          <w:rFonts w:eastAsia="Calibri" w:cstheme="minorHAnsi"/>
          <w:sz w:val="20"/>
          <w:szCs w:val="20"/>
        </w:rPr>
        <w:t xml:space="preserve">gdzie: </w:t>
      </w:r>
    </w:p>
    <w:p w14:paraId="73BB7121" w14:textId="77777777" w:rsidR="00864FB5" w:rsidRPr="00864FB5" w:rsidRDefault="00864FB5" w:rsidP="00864FB5">
      <w:pPr>
        <w:tabs>
          <w:tab w:val="left" w:pos="1560"/>
        </w:tabs>
        <w:spacing w:after="0" w:line="276" w:lineRule="auto"/>
        <w:ind w:left="993"/>
        <w:jc w:val="both"/>
        <w:rPr>
          <w:rFonts w:eastAsia="Calibri" w:cstheme="minorHAnsi"/>
          <w:sz w:val="20"/>
          <w:szCs w:val="20"/>
        </w:rPr>
      </w:pPr>
      <w:proofErr w:type="spellStart"/>
      <w:r w:rsidRPr="00864FB5">
        <w:rPr>
          <w:rFonts w:eastAsia="Calibri" w:cstheme="minorHAnsi"/>
          <w:sz w:val="20"/>
          <w:szCs w:val="20"/>
        </w:rPr>
        <w:t>Pc</w:t>
      </w:r>
      <w:proofErr w:type="spellEnd"/>
      <w:r w:rsidRPr="00864FB5">
        <w:rPr>
          <w:rFonts w:eastAsia="Calibri" w:cstheme="minorHAnsi"/>
          <w:sz w:val="20"/>
          <w:szCs w:val="20"/>
        </w:rPr>
        <w:t xml:space="preserve"> –</w:t>
      </w:r>
      <w:r>
        <w:rPr>
          <w:rFonts w:eastAsia="Calibri" w:cstheme="minorHAnsi"/>
          <w:sz w:val="20"/>
          <w:szCs w:val="20"/>
        </w:rPr>
        <w:tab/>
      </w:r>
      <w:r w:rsidRPr="00864FB5">
        <w:rPr>
          <w:rFonts w:eastAsia="Calibri" w:cstheme="minorHAnsi"/>
          <w:sz w:val="20"/>
          <w:szCs w:val="20"/>
        </w:rPr>
        <w:t xml:space="preserve">liczba punktów uzyskana w kryterium nr 1 cena </w:t>
      </w:r>
    </w:p>
    <w:p w14:paraId="78EFEE2E" w14:textId="77777777" w:rsidR="00864FB5" w:rsidRPr="00864FB5" w:rsidRDefault="00864FB5" w:rsidP="00864FB5">
      <w:pPr>
        <w:tabs>
          <w:tab w:val="left" w:pos="1560"/>
        </w:tabs>
        <w:spacing w:after="0" w:line="276" w:lineRule="auto"/>
        <w:ind w:left="993"/>
        <w:jc w:val="both"/>
        <w:rPr>
          <w:rFonts w:eastAsia="Calibri" w:cstheme="minorHAnsi"/>
          <w:sz w:val="20"/>
          <w:szCs w:val="20"/>
        </w:rPr>
      </w:pPr>
      <w:proofErr w:type="spellStart"/>
      <w:r w:rsidRPr="00864FB5">
        <w:rPr>
          <w:rFonts w:eastAsia="Calibri" w:cstheme="minorHAnsi"/>
          <w:sz w:val="20"/>
          <w:szCs w:val="20"/>
        </w:rPr>
        <w:t>Pk</w:t>
      </w:r>
      <w:proofErr w:type="spellEnd"/>
      <w:r w:rsidRPr="00864FB5">
        <w:rPr>
          <w:rFonts w:eastAsia="Calibri" w:cstheme="minorHAnsi"/>
          <w:sz w:val="20"/>
          <w:szCs w:val="20"/>
        </w:rPr>
        <w:t xml:space="preserve"> –</w:t>
      </w:r>
      <w:r>
        <w:rPr>
          <w:rFonts w:eastAsia="Calibri" w:cstheme="minorHAnsi"/>
          <w:sz w:val="20"/>
          <w:szCs w:val="20"/>
        </w:rPr>
        <w:tab/>
      </w:r>
      <w:r w:rsidRPr="00864FB5">
        <w:rPr>
          <w:rFonts w:eastAsia="Calibri" w:cstheme="minorHAnsi"/>
          <w:sz w:val="20"/>
          <w:szCs w:val="20"/>
        </w:rPr>
        <w:t>liczba punktów uzyskana w kryterium nr 2 warunki dodatkowe</w:t>
      </w:r>
    </w:p>
    <w:p w14:paraId="279149D5" w14:textId="77777777" w:rsidR="00864FB5" w:rsidRDefault="00864FB5" w:rsidP="00864FB5">
      <w:pPr>
        <w:tabs>
          <w:tab w:val="left" w:pos="1560"/>
        </w:tabs>
        <w:spacing w:after="0" w:line="276" w:lineRule="auto"/>
        <w:ind w:left="993"/>
        <w:jc w:val="both"/>
        <w:rPr>
          <w:rFonts w:eastAsia="Calibri" w:cstheme="minorHAnsi"/>
          <w:sz w:val="20"/>
          <w:szCs w:val="20"/>
        </w:rPr>
      </w:pPr>
      <w:r w:rsidRPr="00864FB5">
        <w:rPr>
          <w:rFonts w:eastAsia="Calibri" w:cstheme="minorHAnsi"/>
          <w:sz w:val="20"/>
          <w:szCs w:val="20"/>
        </w:rPr>
        <w:t>P –</w:t>
      </w:r>
      <w:r>
        <w:rPr>
          <w:rFonts w:eastAsia="Calibri" w:cstheme="minorHAnsi"/>
          <w:sz w:val="20"/>
          <w:szCs w:val="20"/>
        </w:rPr>
        <w:tab/>
      </w:r>
      <w:r w:rsidRPr="00864FB5">
        <w:rPr>
          <w:rFonts w:eastAsia="Calibri" w:cstheme="minorHAnsi"/>
          <w:sz w:val="20"/>
          <w:szCs w:val="20"/>
        </w:rPr>
        <w:t>suma punktów uzyskanych przez ocenianą ofertę w kryterium nr 1 i nr 2</w:t>
      </w:r>
    </w:p>
    <w:p w14:paraId="0BCA323F" w14:textId="77777777" w:rsidR="00864FB5" w:rsidRPr="00864FB5" w:rsidRDefault="00864FB5" w:rsidP="00864FB5">
      <w:pPr>
        <w:tabs>
          <w:tab w:val="left" w:pos="1950"/>
        </w:tabs>
        <w:spacing w:after="0" w:line="276" w:lineRule="auto"/>
        <w:jc w:val="both"/>
        <w:rPr>
          <w:rFonts w:eastAsia="Calibri" w:cstheme="minorHAnsi"/>
          <w:sz w:val="20"/>
          <w:szCs w:val="20"/>
        </w:rPr>
      </w:pPr>
    </w:p>
    <w:p w14:paraId="66F64166"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Zamawiający wybiera najkorzystniejszą ofertę </w:t>
      </w:r>
      <w:r w:rsidR="0099617B" w:rsidRPr="00A856D9">
        <w:rPr>
          <w:rFonts w:cstheme="minorHAnsi"/>
          <w:sz w:val="20"/>
          <w:szCs w:val="20"/>
        </w:rPr>
        <w:t xml:space="preserve">(ofertę z najwyższą sumą punktów) </w:t>
      </w:r>
      <w:r w:rsidRPr="00A856D9">
        <w:rPr>
          <w:rFonts w:cstheme="minorHAnsi"/>
          <w:sz w:val="20"/>
          <w:szCs w:val="20"/>
        </w:rPr>
        <w:t>w terminie związania ofertą określonym w</w:t>
      </w:r>
      <w:r w:rsidR="003F4B99" w:rsidRPr="00A856D9">
        <w:rPr>
          <w:rFonts w:cstheme="minorHAnsi"/>
          <w:sz w:val="20"/>
          <w:szCs w:val="20"/>
        </w:rPr>
        <w:t xml:space="preserve"> Rozdziale 17</w:t>
      </w:r>
      <w:r w:rsidRPr="00A856D9">
        <w:rPr>
          <w:rFonts w:cstheme="minorHAnsi"/>
          <w:sz w:val="20"/>
          <w:szCs w:val="20"/>
        </w:rPr>
        <w:t>.</w:t>
      </w:r>
    </w:p>
    <w:p w14:paraId="1037CDD5"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Jeżeli termin związania ofertą upłynął przed wyborem najkorzystniejszej oferty, zamawiający wezwie wykonawcę, którego oferta otrzymała najwyższą ocenę, do wyrażenia, w wyznaczonym przez zamawiającego terminie, pisemnej zgody na wybór jego oferty.</w:t>
      </w:r>
    </w:p>
    <w:p w14:paraId="47E02DCF"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 xml:space="preserve">W przypadku braku zgody, o której mowa w ust. </w:t>
      </w:r>
      <w:r w:rsidR="006B6B68" w:rsidRPr="00A856D9">
        <w:rPr>
          <w:rFonts w:cstheme="minorHAnsi"/>
          <w:sz w:val="20"/>
          <w:szCs w:val="20"/>
        </w:rPr>
        <w:t>7</w:t>
      </w:r>
      <w:r w:rsidRPr="00A856D9">
        <w:rPr>
          <w:rFonts w:cstheme="minorHAnsi"/>
          <w:sz w:val="20"/>
          <w:szCs w:val="20"/>
        </w:rPr>
        <w:t>, zamawiający zwróci się o wyrażenie takiej zgody do kolejnego wykonawcy, którego oferta została najwyżej oceniona, chyba że zachodzą przesłanki do unieważnienia postępowania.</w:t>
      </w:r>
    </w:p>
    <w:p w14:paraId="7E4A3856" w14:textId="77777777" w:rsidR="00DF5384" w:rsidRPr="00A856D9" w:rsidRDefault="00DF5384" w:rsidP="005B291B">
      <w:pPr>
        <w:pStyle w:val="Akapitzlist"/>
        <w:numPr>
          <w:ilvl w:val="0"/>
          <w:numId w:val="8"/>
        </w:numPr>
        <w:snapToGrid w:val="0"/>
        <w:spacing w:after="120" w:line="276" w:lineRule="auto"/>
        <w:ind w:left="425" w:hanging="425"/>
        <w:contextualSpacing w:val="0"/>
        <w:jc w:val="both"/>
        <w:rPr>
          <w:rFonts w:cstheme="minorHAnsi"/>
          <w:sz w:val="20"/>
          <w:szCs w:val="20"/>
        </w:rPr>
      </w:pPr>
      <w:r w:rsidRPr="00A856D9">
        <w:rPr>
          <w:rFonts w:cstheme="minorHAnsi"/>
          <w:sz w:val="20"/>
          <w:szCs w:val="20"/>
        </w:rPr>
        <w:t>Niezwłocznie po wyborze najkorzystniejszej oferty zamawiający poinformuje równocześnie wykonawców, którzy złożyli oferty, o:</w:t>
      </w:r>
    </w:p>
    <w:p w14:paraId="006028CB" w14:textId="77777777" w:rsidR="005B291B" w:rsidRDefault="00DF5384" w:rsidP="005B291B">
      <w:pPr>
        <w:pStyle w:val="Akapitzlist"/>
        <w:numPr>
          <w:ilvl w:val="1"/>
          <w:numId w:val="10"/>
        </w:numPr>
        <w:snapToGrid w:val="0"/>
        <w:spacing w:after="60" w:line="276" w:lineRule="auto"/>
        <w:ind w:left="992" w:hanging="567"/>
        <w:contextualSpacing w:val="0"/>
        <w:jc w:val="both"/>
        <w:rPr>
          <w:rFonts w:cstheme="minorHAnsi"/>
          <w:sz w:val="20"/>
          <w:szCs w:val="20"/>
        </w:rPr>
      </w:pPr>
      <w:r w:rsidRPr="00BD37B4">
        <w:rPr>
          <w:rFonts w:cstheme="minorHAnsi"/>
          <w:sz w:val="20"/>
          <w:szCs w:val="20"/>
        </w:rPr>
        <w:t>wyborze najkorzystniejszej oferty, podając nazwę, siedzibę wykonawcy, którego ofertę wybrano, a także punktację przyznaną ofertom w każdym kryterium oceny ofert i łączną punktację,</w:t>
      </w:r>
    </w:p>
    <w:p w14:paraId="04099671" w14:textId="77777777" w:rsidR="00DF5384" w:rsidRPr="005B291B" w:rsidRDefault="00DF5384" w:rsidP="005B291B">
      <w:pPr>
        <w:pStyle w:val="Akapitzlist"/>
        <w:numPr>
          <w:ilvl w:val="1"/>
          <w:numId w:val="10"/>
        </w:numPr>
        <w:snapToGrid w:val="0"/>
        <w:spacing w:after="120" w:line="276" w:lineRule="auto"/>
        <w:ind w:left="993" w:hanging="567"/>
        <w:contextualSpacing w:val="0"/>
        <w:jc w:val="both"/>
        <w:rPr>
          <w:rFonts w:cstheme="minorHAnsi"/>
          <w:sz w:val="20"/>
          <w:szCs w:val="20"/>
        </w:rPr>
      </w:pPr>
      <w:r w:rsidRPr="005B291B">
        <w:rPr>
          <w:rFonts w:cstheme="minorHAnsi"/>
          <w:sz w:val="20"/>
          <w:szCs w:val="20"/>
        </w:rPr>
        <w:t>wykonawcach, których oferty zostały odrzucone</w:t>
      </w:r>
      <w:r w:rsidR="009D35C5" w:rsidRPr="005B291B">
        <w:rPr>
          <w:rFonts w:cstheme="minorHAnsi"/>
          <w:sz w:val="20"/>
          <w:szCs w:val="20"/>
        </w:rPr>
        <w:t>,</w:t>
      </w:r>
    </w:p>
    <w:p w14:paraId="7EDD2459" w14:textId="77777777" w:rsidR="00DF5384" w:rsidRPr="00A856D9" w:rsidRDefault="00DF5384" w:rsidP="005B291B">
      <w:pPr>
        <w:snapToGrid w:val="0"/>
        <w:spacing w:after="120" w:line="276" w:lineRule="auto"/>
        <w:ind w:left="426"/>
        <w:jc w:val="both"/>
        <w:rPr>
          <w:rFonts w:cstheme="minorHAnsi"/>
          <w:sz w:val="20"/>
          <w:szCs w:val="20"/>
        </w:rPr>
      </w:pPr>
      <w:r w:rsidRPr="00A856D9">
        <w:rPr>
          <w:rFonts w:cstheme="minorHAnsi"/>
          <w:sz w:val="20"/>
          <w:szCs w:val="20"/>
        </w:rPr>
        <w:t>- podając uzasadnienie faktyczne i prawne.</w:t>
      </w:r>
    </w:p>
    <w:p w14:paraId="04C8547F" w14:textId="77777777" w:rsidR="00DF5384" w:rsidRPr="00A856D9" w:rsidRDefault="00DF5384" w:rsidP="00A960C1">
      <w:pPr>
        <w:pStyle w:val="Akapitzlist"/>
        <w:numPr>
          <w:ilvl w:val="0"/>
          <w:numId w:val="10"/>
        </w:numPr>
        <w:spacing w:after="0" w:line="276" w:lineRule="auto"/>
        <w:ind w:left="426" w:hanging="426"/>
        <w:jc w:val="both"/>
        <w:rPr>
          <w:rFonts w:cstheme="minorHAnsi"/>
          <w:sz w:val="20"/>
          <w:szCs w:val="20"/>
        </w:rPr>
      </w:pPr>
      <w:r w:rsidRPr="00A856D9">
        <w:rPr>
          <w:rFonts w:cstheme="minorHAnsi"/>
          <w:sz w:val="20"/>
          <w:szCs w:val="20"/>
        </w:rPr>
        <w:t xml:space="preserve">Zamawiający udostępni niezwłocznie informacje, o których mowa w ust. </w:t>
      </w:r>
      <w:r w:rsidR="006B6B68" w:rsidRPr="00A856D9">
        <w:rPr>
          <w:rFonts w:cstheme="minorHAnsi"/>
          <w:sz w:val="20"/>
          <w:szCs w:val="20"/>
        </w:rPr>
        <w:t>9</w:t>
      </w:r>
      <w:r w:rsidR="00A960C1">
        <w:rPr>
          <w:rFonts w:cstheme="minorHAnsi"/>
          <w:sz w:val="20"/>
          <w:szCs w:val="20"/>
        </w:rPr>
        <w:t>pkt 9.1.</w:t>
      </w:r>
      <w:r w:rsidRPr="00A856D9">
        <w:rPr>
          <w:rFonts w:cstheme="minorHAnsi"/>
          <w:sz w:val="20"/>
          <w:szCs w:val="20"/>
        </w:rPr>
        <w:t>, na stronie internetowej prowadzonego postępowania.</w:t>
      </w:r>
    </w:p>
    <w:p w14:paraId="145E3786" w14:textId="77777777" w:rsidR="00DF5384" w:rsidRPr="00A856D9" w:rsidRDefault="00DF5384" w:rsidP="00A856D9">
      <w:pPr>
        <w:spacing w:after="0" w:line="276" w:lineRule="auto"/>
        <w:jc w:val="both"/>
        <w:rPr>
          <w:rFonts w:cstheme="minorHAnsi"/>
          <w:sz w:val="20"/>
          <w:szCs w:val="20"/>
        </w:rPr>
      </w:pPr>
    </w:p>
    <w:p w14:paraId="7D84C9AC" w14:textId="77777777" w:rsidR="00CD0F33" w:rsidRPr="00C61245" w:rsidRDefault="00CD0F33"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4</w:t>
      </w:r>
    </w:p>
    <w:p w14:paraId="6A39BBF3" w14:textId="77777777" w:rsidR="00B71F6C" w:rsidRPr="00A856D9" w:rsidRDefault="00CD0F33" w:rsidP="00C61245">
      <w:pPr>
        <w:snapToGrid w:val="0"/>
        <w:spacing w:after="120" w:line="276" w:lineRule="auto"/>
        <w:jc w:val="both"/>
        <w:rPr>
          <w:rFonts w:cstheme="minorHAnsi"/>
          <w:sz w:val="20"/>
          <w:szCs w:val="20"/>
        </w:rPr>
      </w:pPr>
      <w:r w:rsidRPr="00A856D9">
        <w:rPr>
          <w:rFonts w:cstheme="minorHAnsi"/>
          <w:b/>
          <w:bCs/>
          <w:sz w:val="20"/>
          <w:szCs w:val="20"/>
        </w:rPr>
        <w:t>I</w:t>
      </w:r>
      <w:r w:rsidR="00B71F6C" w:rsidRPr="00A856D9">
        <w:rPr>
          <w:rFonts w:cstheme="minorHAnsi"/>
          <w:b/>
          <w:bCs/>
          <w:sz w:val="20"/>
          <w:szCs w:val="20"/>
        </w:rPr>
        <w:t>nformacje o formalnościach, jakie muszą zostać dopełnione po wyborze oferty w celu zawarcia umowy w sprawie zamówienia publicznego</w:t>
      </w:r>
      <w:r w:rsidR="004738D5" w:rsidRPr="00A856D9">
        <w:rPr>
          <w:rFonts w:cstheme="minorHAnsi"/>
          <w:b/>
          <w:bCs/>
          <w:sz w:val="20"/>
          <w:szCs w:val="20"/>
        </w:rPr>
        <w:t>:</w:t>
      </w:r>
    </w:p>
    <w:p w14:paraId="43EC4BD8" w14:textId="77777777" w:rsidR="00394D02" w:rsidRPr="00A856D9" w:rsidRDefault="00394D02"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Zgodnie z art. </w:t>
      </w:r>
      <w:r w:rsidR="000E703C" w:rsidRPr="00A856D9">
        <w:rPr>
          <w:rFonts w:cstheme="minorHAnsi"/>
          <w:sz w:val="20"/>
          <w:szCs w:val="20"/>
        </w:rPr>
        <w:t>308</w:t>
      </w:r>
      <w:r w:rsidRPr="00A856D9">
        <w:rPr>
          <w:rFonts w:cstheme="minorHAnsi"/>
          <w:sz w:val="20"/>
          <w:szCs w:val="20"/>
        </w:rPr>
        <w:t xml:space="preserve"> ust. </w:t>
      </w:r>
      <w:r w:rsidR="000E703C" w:rsidRPr="00A856D9">
        <w:rPr>
          <w:rFonts w:cstheme="minorHAnsi"/>
          <w:sz w:val="20"/>
          <w:szCs w:val="20"/>
        </w:rPr>
        <w:t>2</w:t>
      </w:r>
      <w:r w:rsidRPr="00A856D9">
        <w:rPr>
          <w:rFonts w:cstheme="minorHAnsi"/>
          <w:sz w:val="20"/>
          <w:szCs w:val="20"/>
        </w:rPr>
        <w:t xml:space="preserve"> PZP, </w:t>
      </w:r>
      <w:r w:rsidR="00A179FF" w:rsidRPr="00A856D9">
        <w:rPr>
          <w:rFonts w:cstheme="minorHAnsi"/>
          <w:sz w:val="20"/>
          <w:szCs w:val="20"/>
        </w:rPr>
        <w:t>umow</w:t>
      </w:r>
      <w:r w:rsidRPr="00A856D9">
        <w:rPr>
          <w:rFonts w:cstheme="minorHAnsi"/>
          <w:sz w:val="20"/>
          <w:szCs w:val="20"/>
        </w:rPr>
        <w:t>a</w:t>
      </w:r>
      <w:r w:rsidR="000118FD" w:rsidRPr="00A856D9">
        <w:rPr>
          <w:rFonts w:cstheme="minorHAnsi"/>
          <w:sz w:val="20"/>
          <w:szCs w:val="20"/>
        </w:rPr>
        <w:t xml:space="preserve"> w sprawie </w:t>
      </w:r>
      <w:r w:rsidR="00A179FF" w:rsidRPr="00A856D9">
        <w:rPr>
          <w:rFonts w:cstheme="minorHAnsi"/>
          <w:sz w:val="20"/>
          <w:szCs w:val="20"/>
        </w:rPr>
        <w:t>zamówienia</w:t>
      </w:r>
      <w:r w:rsidR="000118FD" w:rsidRPr="00A856D9">
        <w:rPr>
          <w:rFonts w:cstheme="minorHAnsi"/>
          <w:sz w:val="20"/>
          <w:szCs w:val="20"/>
        </w:rPr>
        <w:t xml:space="preserve"> publicznego, z </w:t>
      </w:r>
      <w:r w:rsidR="00A179FF" w:rsidRPr="00A856D9">
        <w:rPr>
          <w:rFonts w:cstheme="minorHAnsi"/>
          <w:sz w:val="20"/>
          <w:szCs w:val="20"/>
        </w:rPr>
        <w:t>uwzględnieniem</w:t>
      </w:r>
      <w:r w:rsidR="000118FD" w:rsidRPr="00A856D9">
        <w:rPr>
          <w:rFonts w:cstheme="minorHAnsi"/>
          <w:sz w:val="20"/>
          <w:szCs w:val="20"/>
        </w:rPr>
        <w:t xml:space="preserve"> art. 577 </w:t>
      </w:r>
      <w:r w:rsidRPr="00A856D9">
        <w:rPr>
          <w:rFonts w:cstheme="minorHAnsi"/>
          <w:sz w:val="20"/>
          <w:szCs w:val="20"/>
        </w:rPr>
        <w:t>PZP</w:t>
      </w:r>
      <w:r w:rsidR="000118FD" w:rsidRPr="00A856D9">
        <w:rPr>
          <w:rFonts w:cstheme="minorHAnsi"/>
          <w:sz w:val="20"/>
          <w:szCs w:val="20"/>
        </w:rPr>
        <w:t xml:space="preserve">, </w:t>
      </w:r>
      <w:r w:rsidRPr="00A856D9">
        <w:rPr>
          <w:rFonts w:cstheme="minorHAnsi"/>
          <w:sz w:val="20"/>
          <w:szCs w:val="20"/>
        </w:rPr>
        <w:t xml:space="preserve">zostanie zawarta </w:t>
      </w:r>
      <w:r w:rsidR="000118FD" w:rsidRPr="00A856D9">
        <w:rPr>
          <w:rFonts w:cstheme="minorHAnsi"/>
          <w:sz w:val="20"/>
          <w:szCs w:val="20"/>
        </w:rPr>
        <w:t xml:space="preserve">w terminie nie </w:t>
      </w:r>
      <w:r w:rsidRPr="00A856D9">
        <w:rPr>
          <w:rFonts w:cstheme="minorHAnsi"/>
          <w:sz w:val="20"/>
          <w:szCs w:val="20"/>
        </w:rPr>
        <w:t>krótszym</w:t>
      </w:r>
      <w:r w:rsidR="007E2FDA">
        <w:rPr>
          <w:rFonts w:cstheme="minorHAnsi"/>
          <w:sz w:val="20"/>
          <w:szCs w:val="20"/>
        </w:rPr>
        <w:t xml:space="preserve"> </w:t>
      </w:r>
      <w:r w:rsidRPr="00A856D9">
        <w:rPr>
          <w:rFonts w:cstheme="minorHAnsi"/>
          <w:sz w:val="20"/>
          <w:szCs w:val="20"/>
        </w:rPr>
        <w:t xml:space="preserve">niż </w:t>
      </w:r>
      <w:r w:rsidR="00290C8A" w:rsidRPr="00A856D9">
        <w:rPr>
          <w:rFonts w:cstheme="minorHAnsi"/>
          <w:sz w:val="20"/>
          <w:szCs w:val="20"/>
        </w:rPr>
        <w:t>5</w:t>
      </w:r>
      <w:r w:rsidR="000118FD" w:rsidRPr="00A856D9">
        <w:rPr>
          <w:rFonts w:cstheme="minorHAnsi"/>
          <w:sz w:val="20"/>
          <w:szCs w:val="20"/>
        </w:rPr>
        <w:t xml:space="preserve"> dni od dnia przesłania zawiadomienia o wyborze najkorzystniejszej oferty, </w:t>
      </w:r>
      <w:r w:rsidRPr="00A856D9">
        <w:rPr>
          <w:rFonts w:cstheme="minorHAnsi"/>
          <w:sz w:val="20"/>
          <w:szCs w:val="20"/>
        </w:rPr>
        <w:t>jeżeli</w:t>
      </w:r>
      <w:r w:rsidR="000118FD" w:rsidRPr="00A856D9">
        <w:rPr>
          <w:rFonts w:cstheme="minorHAnsi"/>
          <w:sz w:val="20"/>
          <w:szCs w:val="20"/>
        </w:rPr>
        <w:t xml:space="preserve"> zawiadomienie to zostało przesłane przy </w:t>
      </w:r>
      <w:r w:rsidRPr="00A856D9">
        <w:rPr>
          <w:rFonts w:cstheme="minorHAnsi"/>
          <w:sz w:val="20"/>
          <w:szCs w:val="20"/>
        </w:rPr>
        <w:t>użyciu</w:t>
      </w:r>
      <w:r w:rsidR="007E2FDA">
        <w:rPr>
          <w:rFonts w:cstheme="minorHAnsi"/>
          <w:sz w:val="20"/>
          <w:szCs w:val="20"/>
        </w:rPr>
        <w:t xml:space="preserve"> </w:t>
      </w:r>
      <w:r w:rsidRPr="00A856D9">
        <w:rPr>
          <w:rFonts w:cstheme="minorHAnsi"/>
          <w:sz w:val="20"/>
          <w:szCs w:val="20"/>
        </w:rPr>
        <w:t>środków</w:t>
      </w:r>
      <w:r w:rsidR="000118FD" w:rsidRPr="00A856D9">
        <w:rPr>
          <w:rFonts w:cstheme="minorHAnsi"/>
          <w:sz w:val="20"/>
          <w:szCs w:val="20"/>
        </w:rPr>
        <w:t xml:space="preserve"> komunikacji elektronicznej, albo 1</w:t>
      </w:r>
      <w:r w:rsidR="00290C8A" w:rsidRPr="00A856D9">
        <w:rPr>
          <w:rFonts w:cstheme="minorHAnsi"/>
          <w:sz w:val="20"/>
          <w:szCs w:val="20"/>
        </w:rPr>
        <w:t>0</w:t>
      </w:r>
      <w:r w:rsidR="000118FD" w:rsidRPr="00A856D9">
        <w:rPr>
          <w:rFonts w:cstheme="minorHAnsi"/>
          <w:sz w:val="20"/>
          <w:szCs w:val="20"/>
        </w:rPr>
        <w:t xml:space="preserve"> dni, </w:t>
      </w:r>
      <w:r w:rsidRPr="00A856D9">
        <w:rPr>
          <w:rFonts w:cstheme="minorHAnsi"/>
          <w:sz w:val="20"/>
          <w:szCs w:val="20"/>
        </w:rPr>
        <w:t>jeżeli</w:t>
      </w:r>
      <w:r w:rsidR="000118FD" w:rsidRPr="00A856D9">
        <w:rPr>
          <w:rFonts w:cstheme="minorHAnsi"/>
          <w:sz w:val="20"/>
          <w:szCs w:val="20"/>
        </w:rPr>
        <w:t xml:space="preserve"> zostało przesłane w inny </w:t>
      </w:r>
      <w:r w:rsidRPr="00A856D9">
        <w:rPr>
          <w:rFonts w:cstheme="minorHAnsi"/>
          <w:sz w:val="20"/>
          <w:szCs w:val="20"/>
        </w:rPr>
        <w:t>sposób</w:t>
      </w:r>
      <w:r w:rsidR="000118FD" w:rsidRPr="00A856D9">
        <w:rPr>
          <w:rFonts w:cstheme="minorHAnsi"/>
          <w:sz w:val="20"/>
          <w:szCs w:val="20"/>
        </w:rPr>
        <w:t>.</w:t>
      </w:r>
    </w:p>
    <w:p w14:paraId="5B266CE4" w14:textId="6009FF0C" w:rsidR="00394D02" w:rsidRPr="00A856D9" w:rsidRDefault="00394D02"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Zamawiający</w:t>
      </w:r>
      <w:r w:rsidR="007E2FDA">
        <w:rPr>
          <w:rFonts w:cstheme="minorHAnsi"/>
          <w:sz w:val="20"/>
          <w:szCs w:val="20"/>
        </w:rPr>
        <w:t xml:space="preserve"> </w:t>
      </w:r>
      <w:r w:rsidRPr="00A856D9">
        <w:rPr>
          <w:rFonts w:cstheme="minorHAnsi"/>
          <w:sz w:val="20"/>
          <w:szCs w:val="20"/>
        </w:rPr>
        <w:t>może</w:t>
      </w:r>
      <w:r w:rsidR="007E2FDA">
        <w:rPr>
          <w:rFonts w:cstheme="minorHAnsi"/>
          <w:sz w:val="20"/>
          <w:szCs w:val="20"/>
        </w:rPr>
        <w:t xml:space="preserve"> </w:t>
      </w:r>
      <w:r w:rsidRPr="00A856D9">
        <w:rPr>
          <w:rFonts w:cstheme="minorHAnsi"/>
          <w:sz w:val="20"/>
          <w:szCs w:val="20"/>
        </w:rPr>
        <w:t>zawrzeć umowę</w:t>
      </w:r>
      <w:r w:rsidR="000118FD" w:rsidRPr="00A856D9">
        <w:rPr>
          <w:rFonts w:cstheme="minorHAnsi"/>
          <w:sz w:val="20"/>
          <w:szCs w:val="20"/>
        </w:rPr>
        <w:t xml:space="preserve">̨ w sprawie </w:t>
      </w:r>
      <w:r w:rsidRPr="00A856D9">
        <w:rPr>
          <w:rFonts w:cstheme="minorHAnsi"/>
          <w:sz w:val="20"/>
          <w:szCs w:val="20"/>
        </w:rPr>
        <w:t>zamówienia</w:t>
      </w:r>
      <w:r w:rsidR="000118FD" w:rsidRPr="00A856D9">
        <w:rPr>
          <w:rFonts w:cstheme="minorHAnsi"/>
          <w:sz w:val="20"/>
          <w:szCs w:val="20"/>
        </w:rPr>
        <w:t xml:space="preserve"> publicznego przed upływem terminu, o </w:t>
      </w:r>
      <w:r w:rsidRPr="00A856D9">
        <w:rPr>
          <w:rFonts w:cstheme="minorHAnsi"/>
          <w:sz w:val="20"/>
          <w:szCs w:val="20"/>
        </w:rPr>
        <w:t>którym</w:t>
      </w:r>
      <w:r w:rsidR="000118FD" w:rsidRPr="00A856D9">
        <w:rPr>
          <w:rFonts w:cstheme="minorHAnsi"/>
          <w:sz w:val="20"/>
          <w:szCs w:val="20"/>
        </w:rPr>
        <w:t xml:space="preserve"> mowa w ust. 1, </w:t>
      </w:r>
      <w:r w:rsidRPr="00A856D9">
        <w:rPr>
          <w:rFonts w:cstheme="minorHAnsi"/>
          <w:sz w:val="20"/>
          <w:szCs w:val="20"/>
        </w:rPr>
        <w:t>jeżeli</w:t>
      </w:r>
      <w:r w:rsidR="000118FD" w:rsidRPr="00A856D9">
        <w:rPr>
          <w:rFonts w:cstheme="minorHAnsi"/>
          <w:sz w:val="20"/>
          <w:szCs w:val="20"/>
        </w:rPr>
        <w:t xml:space="preserve"> w </w:t>
      </w:r>
      <w:r w:rsidRPr="00A856D9">
        <w:rPr>
          <w:rFonts w:cstheme="minorHAnsi"/>
          <w:sz w:val="20"/>
          <w:szCs w:val="20"/>
        </w:rPr>
        <w:t>post</w:t>
      </w:r>
      <w:r w:rsidR="00321514" w:rsidRPr="00A856D9">
        <w:rPr>
          <w:rFonts w:cstheme="minorHAnsi"/>
          <w:sz w:val="20"/>
          <w:szCs w:val="20"/>
        </w:rPr>
        <w:t>ę</w:t>
      </w:r>
      <w:r w:rsidRPr="00A856D9">
        <w:rPr>
          <w:rFonts w:cstheme="minorHAnsi"/>
          <w:sz w:val="20"/>
          <w:szCs w:val="20"/>
        </w:rPr>
        <w:t>powaniu</w:t>
      </w:r>
      <w:r w:rsidR="000118FD" w:rsidRPr="00A856D9">
        <w:rPr>
          <w:rFonts w:cstheme="minorHAnsi"/>
          <w:sz w:val="20"/>
          <w:szCs w:val="20"/>
        </w:rPr>
        <w:t xml:space="preserve"> o udzielenie </w:t>
      </w:r>
      <w:r w:rsidR="007E2FDA">
        <w:rPr>
          <w:rFonts w:cstheme="minorHAnsi"/>
          <w:sz w:val="20"/>
          <w:szCs w:val="20"/>
        </w:rPr>
        <w:t xml:space="preserve">Zamówienia </w:t>
      </w:r>
      <w:r w:rsidRPr="00A856D9">
        <w:rPr>
          <w:rFonts w:cstheme="minorHAnsi"/>
          <w:sz w:val="20"/>
          <w:szCs w:val="20"/>
        </w:rPr>
        <w:t>złożono</w:t>
      </w:r>
      <w:r w:rsidR="000118FD" w:rsidRPr="00A856D9">
        <w:rPr>
          <w:rFonts w:cstheme="minorHAnsi"/>
          <w:sz w:val="20"/>
          <w:szCs w:val="20"/>
        </w:rPr>
        <w:t xml:space="preserve"> tylko jedną </w:t>
      </w:r>
      <w:r w:rsidRPr="00A856D9">
        <w:rPr>
          <w:rFonts w:cstheme="minorHAnsi"/>
          <w:sz w:val="20"/>
          <w:szCs w:val="20"/>
        </w:rPr>
        <w:t>ofertę</w:t>
      </w:r>
      <w:r w:rsidR="000118FD" w:rsidRPr="00A856D9">
        <w:rPr>
          <w:rFonts w:cstheme="minorHAnsi"/>
          <w:sz w:val="20"/>
          <w:szCs w:val="20"/>
        </w:rPr>
        <w:t>̨.</w:t>
      </w:r>
    </w:p>
    <w:p w14:paraId="6C2C5558" w14:textId="77777777" w:rsidR="00394D02" w:rsidRPr="00A856D9" w:rsidRDefault="000118FD"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Wykonawca, którego oferta została wybrana jako najkorzystniejsza, zostanie poinformowany przez </w:t>
      </w:r>
      <w:r w:rsidR="00394D02" w:rsidRPr="00A856D9">
        <w:rPr>
          <w:rFonts w:cstheme="minorHAnsi"/>
          <w:sz w:val="20"/>
          <w:szCs w:val="20"/>
        </w:rPr>
        <w:t>z</w:t>
      </w:r>
      <w:r w:rsidRPr="00A856D9">
        <w:rPr>
          <w:rFonts w:cstheme="minorHAnsi"/>
          <w:sz w:val="20"/>
          <w:szCs w:val="20"/>
        </w:rPr>
        <w:t>amawiającego o miejscu i terminie podpisania umowy.</w:t>
      </w:r>
    </w:p>
    <w:p w14:paraId="7BD30E18" w14:textId="77777777" w:rsidR="00321514" w:rsidRPr="00A856D9" w:rsidRDefault="0032151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lastRenderedPageBreak/>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6AD0BC1B" w14:textId="31A4DFDD" w:rsidR="00321514" w:rsidRPr="00A856D9" w:rsidRDefault="000118FD"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Wykonawca,</w:t>
      </w:r>
      <w:r w:rsidR="00EE3A4C">
        <w:rPr>
          <w:rFonts w:cstheme="minorHAnsi"/>
          <w:sz w:val="20"/>
          <w:szCs w:val="20"/>
        </w:rPr>
        <w:t xml:space="preserve"> </w:t>
      </w:r>
      <w:r w:rsidRPr="00A856D9">
        <w:rPr>
          <w:rFonts w:cstheme="minorHAnsi"/>
          <w:sz w:val="20"/>
          <w:szCs w:val="20"/>
        </w:rPr>
        <w:t xml:space="preserve">o którym mowa w ust. 1, ma obowiązek zawrzeć umowę w sprawie zamówienia na warunkach określonych w projektowanych postanowieniach umowy, które </w:t>
      </w:r>
      <w:r w:rsidRPr="008642BC">
        <w:rPr>
          <w:rFonts w:cstheme="minorHAnsi"/>
          <w:sz w:val="20"/>
          <w:szCs w:val="20"/>
        </w:rPr>
        <w:t xml:space="preserve">stanowią </w:t>
      </w:r>
      <w:r w:rsidR="00321514" w:rsidRPr="008642BC">
        <w:rPr>
          <w:rFonts w:cstheme="minorHAnsi"/>
          <w:sz w:val="20"/>
          <w:szCs w:val="20"/>
        </w:rPr>
        <w:t>z</w:t>
      </w:r>
      <w:r w:rsidRPr="008642BC">
        <w:rPr>
          <w:rFonts w:cstheme="minorHAnsi"/>
          <w:sz w:val="20"/>
          <w:szCs w:val="20"/>
        </w:rPr>
        <w:t xml:space="preserve">ałącznik </w:t>
      </w:r>
      <w:r w:rsidR="00321514" w:rsidRPr="008642BC">
        <w:rPr>
          <w:rFonts w:cstheme="minorHAnsi"/>
          <w:sz w:val="20"/>
          <w:szCs w:val="20"/>
        </w:rPr>
        <w:t>n</w:t>
      </w:r>
      <w:r w:rsidRPr="008642BC">
        <w:rPr>
          <w:rFonts w:cstheme="minorHAnsi"/>
          <w:sz w:val="20"/>
          <w:szCs w:val="20"/>
        </w:rPr>
        <w:t xml:space="preserve">r </w:t>
      </w:r>
      <w:r w:rsidR="00321514" w:rsidRPr="008642BC">
        <w:rPr>
          <w:rFonts w:cstheme="minorHAnsi"/>
          <w:sz w:val="20"/>
          <w:szCs w:val="20"/>
        </w:rPr>
        <w:t>2</w:t>
      </w:r>
      <w:r w:rsidRPr="008642BC">
        <w:rPr>
          <w:rFonts w:cstheme="minorHAnsi"/>
          <w:sz w:val="20"/>
          <w:szCs w:val="20"/>
        </w:rPr>
        <w:t xml:space="preserve"> do SWZ.</w:t>
      </w:r>
      <w:r w:rsidRPr="00A856D9">
        <w:rPr>
          <w:rFonts w:cstheme="minorHAnsi"/>
          <w:sz w:val="20"/>
          <w:szCs w:val="20"/>
        </w:rPr>
        <w:t xml:space="preserve"> Umowa zostanie uzupełniona o zapisy wynikające ze złożonej oferty</w:t>
      </w:r>
      <w:r w:rsidR="00321514" w:rsidRPr="00A856D9">
        <w:rPr>
          <w:rFonts w:cstheme="minorHAnsi"/>
          <w:sz w:val="20"/>
          <w:szCs w:val="20"/>
        </w:rPr>
        <w:t>.</w:t>
      </w:r>
    </w:p>
    <w:p w14:paraId="64CD4EB8" w14:textId="77777777" w:rsidR="00321514" w:rsidRPr="00A856D9" w:rsidRDefault="0032151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Przed zawarciem umowy w sprawie zamówienia, wykonawca jest zobowiązany do przekazania zamawiającemu ogólnych (szczególnych) warunków ubezpieczenia, wskazanych przez wykonawcę w ofercie, które będą miały zastosowanie do umowy w zakresie określonym w projektowanych postanowieniach umowy, </w:t>
      </w:r>
      <w:r w:rsidRPr="00C72966">
        <w:rPr>
          <w:rFonts w:cstheme="minorHAnsi"/>
          <w:sz w:val="20"/>
          <w:szCs w:val="20"/>
        </w:rPr>
        <w:t>określonych w załączniku nr 2 do SWZ - o ile wykonawca nie</w:t>
      </w:r>
      <w:r w:rsidRPr="00A856D9">
        <w:rPr>
          <w:rFonts w:cstheme="minorHAnsi"/>
          <w:sz w:val="20"/>
          <w:szCs w:val="20"/>
        </w:rPr>
        <w:t xml:space="preserve"> przedstawił dokumentów wraz z ofertą.</w:t>
      </w:r>
    </w:p>
    <w:p w14:paraId="3351CCE0" w14:textId="77777777" w:rsidR="00834D44" w:rsidRPr="00A856D9" w:rsidRDefault="00834D44" w:rsidP="00C61245">
      <w:pPr>
        <w:pStyle w:val="Akapitzlist"/>
        <w:numPr>
          <w:ilvl w:val="1"/>
          <w:numId w:val="12"/>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Na podstawie art. 59 PZP, zamawiający </w:t>
      </w:r>
      <w:r w:rsidR="00C61245" w:rsidRPr="00A856D9">
        <w:rPr>
          <w:rFonts w:cstheme="minorHAnsi"/>
          <w:sz w:val="20"/>
          <w:szCs w:val="20"/>
        </w:rPr>
        <w:t>żąda,</w:t>
      </w:r>
      <w:r w:rsidRPr="00A856D9">
        <w:rPr>
          <w:rFonts w:cstheme="minorHAnsi"/>
          <w:sz w:val="20"/>
          <w:szCs w:val="20"/>
        </w:rPr>
        <w:t xml:space="preserve"> aby wykonawcy wspólnie ubiegający się o udzielenie za-mówienia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642D73A8" w14:textId="77777777" w:rsidR="000118FD" w:rsidRPr="00A856D9" w:rsidRDefault="00321514" w:rsidP="00C61245">
      <w:pPr>
        <w:pStyle w:val="Akapitzlist"/>
        <w:numPr>
          <w:ilvl w:val="1"/>
          <w:numId w:val="12"/>
        </w:numPr>
        <w:spacing w:after="0" w:line="276" w:lineRule="auto"/>
        <w:ind w:left="426" w:hanging="426"/>
        <w:jc w:val="both"/>
        <w:rPr>
          <w:rFonts w:cstheme="minorHAnsi"/>
          <w:sz w:val="20"/>
          <w:szCs w:val="20"/>
        </w:rPr>
      </w:pPr>
      <w:r w:rsidRPr="00A856D9">
        <w:rPr>
          <w:rFonts w:cstheme="minorHAnsi"/>
          <w:sz w:val="20"/>
          <w:szCs w:val="20"/>
        </w:rPr>
        <w:t>Jeżeli</w:t>
      </w:r>
      <w:r w:rsidR="007E2FDA">
        <w:rPr>
          <w:rFonts w:cstheme="minorHAnsi"/>
          <w:sz w:val="20"/>
          <w:szCs w:val="20"/>
        </w:rPr>
        <w:t xml:space="preserve"> </w:t>
      </w:r>
      <w:r w:rsidRPr="00A856D9">
        <w:rPr>
          <w:rFonts w:cstheme="minorHAnsi"/>
          <w:sz w:val="20"/>
          <w:szCs w:val="20"/>
        </w:rPr>
        <w:t>w</w:t>
      </w:r>
      <w:r w:rsidR="000118FD" w:rsidRPr="00A856D9">
        <w:rPr>
          <w:rFonts w:cstheme="minorHAnsi"/>
          <w:sz w:val="20"/>
          <w:szCs w:val="20"/>
        </w:rPr>
        <w:t xml:space="preserve">ykonawca, </w:t>
      </w:r>
      <w:r w:rsidRPr="00A856D9">
        <w:rPr>
          <w:rFonts w:cstheme="minorHAnsi"/>
          <w:sz w:val="20"/>
          <w:szCs w:val="20"/>
        </w:rPr>
        <w:t>którego</w:t>
      </w:r>
      <w:r w:rsidR="000118FD" w:rsidRPr="00A856D9">
        <w:rPr>
          <w:rFonts w:cstheme="minorHAnsi"/>
          <w:sz w:val="20"/>
          <w:szCs w:val="20"/>
        </w:rPr>
        <w:t xml:space="preserve"> oferta została wybrana jako najkorzystniejsza, uchyla </w:t>
      </w:r>
      <w:r w:rsidRPr="00A856D9">
        <w:rPr>
          <w:rFonts w:cstheme="minorHAnsi"/>
          <w:sz w:val="20"/>
          <w:szCs w:val="20"/>
        </w:rPr>
        <w:t>się</w:t>
      </w:r>
      <w:r w:rsidR="000118FD" w:rsidRPr="00A856D9">
        <w:rPr>
          <w:rFonts w:cstheme="minorHAnsi"/>
          <w:sz w:val="20"/>
          <w:szCs w:val="20"/>
        </w:rPr>
        <w:t xml:space="preserve">̨ od zawarcia umowy w sprawie </w:t>
      </w:r>
      <w:r w:rsidRPr="00A856D9">
        <w:rPr>
          <w:rFonts w:cstheme="minorHAnsi"/>
          <w:sz w:val="20"/>
          <w:szCs w:val="20"/>
        </w:rPr>
        <w:t>zamówienia</w:t>
      </w:r>
      <w:r w:rsidR="000118FD" w:rsidRPr="00A856D9">
        <w:rPr>
          <w:rFonts w:cstheme="minorHAnsi"/>
          <w:sz w:val="20"/>
          <w:szCs w:val="20"/>
        </w:rPr>
        <w:t xml:space="preserve"> publicznego</w:t>
      </w:r>
      <w:r w:rsidRPr="00A856D9">
        <w:rPr>
          <w:rFonts w:cstheme="minorHAnsi"/>
          <w:sz w:val="20"/>
          <w:szCs w:val="20"/>
        </w:rPr>
        <w:t>, zamawiający</w:t>
      </w:r>
      <w:r w:rsidR="007E2FDA">
        <w:rPr>
          <w:rFonts w:cstheme="minorHAnsi"/>
          <w:sz w:val="20"/>
          <w:szCs w:val="20"/>
        </w:rPr>
        <w:t xml:space="preserve"> </w:t>
      </w:r>
      <w:r w:rsidRPr="00A856D9">
        <w:rPr>
          <w:rFonts w:cstheme="minorHAnsi"/>
          <w:sz w:val="20"/>
          <w:szCs w:val="20"/>
        </w:rPr>
        <w:t>może</w:t>
      </w:r>
      <w:r w:rsidR="007E2FDA">
        <w:rPr>
          <w:rFonts w:cstheme="minorHAnsi"/>
          <w:sz w:val="20"/>
          <w:szCs w:val="20"/>
        </w:rPr>
        <w:t xml:space="preserve"> </w:t>
      </w:r>
      <w:r w:rsidRPr="00A856D9">
        <w:rPr>
          <w:rFonts w:cstheme="minorHAnsi"/>
          <w:sz w:val="20"/>
          <w:szCs w:val="20"/>
        </w:rPr>
        <w:t>dokonać</w:t>
      </w:r>
      <w:r w:rsidR="000118FD" w:rsidRPr="00A856D9">
        <w:rPr>
          <w:rFonts w:cstheme="minorHAnsi"/>
          <w:sz w:val="20"/>
          <w:szCs w:val="20"/>
        </w:rPr>
        <w:t xml:space="preserve"> ponownego badania i oceny ofert </w:t>
      </w:r>
      <w:r w:rsidRPr="00A856D9">
        <w:rPr>
          <w:rFonts w:cstheme="minorHAnsi"/>
          <w:sz w:val="20"/>
          <w:szCs w:val="20"/>
        </w:rPr>
        <w:t>spośród</w:t>
      </w:r>
      <w:r w:rsidR="000118FD" w:rsidRPr="00A856D9">
        <w:rPr>
          <w:rFonts w:cstheme="minorHAnsi"/>
          <w:sz w:val="20"/>
          <w:szCs w:val="20"/>
        </w:rPr>
        <w:t xml:space="preserve"> ofert pozostałych w </w:t>
      </w:r>
      <w:r w:rsidRPr="00A856D9">
        <w:rPr>
          <w:rFonts w:cstheme="minorHAnsi"/>
          <w:sz w:val="20"/>
          <w:szCs w:val="20"/>
        </w:rPr>
        <w:t>postępowaniu</w:t>
      </w:r>
      <w:r w:rsidR="007E2FDA">
        <w:rPr>
          <w:rFonts w:cstheme="minorHAnsi"/>
          <w:sz w:val="20"/>
          <w:szCs w:val="20"/>
        </w:rPr>
        <w:t xml:space="preserve"> </w:t>
      </w:r>
      <w:r w:rsidRPr="00A856D9">
        <w:rPr>
          <w:rFonts w:cstheme="minorHAnsi"/>
          <w:sz w:val="20"/>
          <w:szCs w:val="20"/>
        </w:rPr>
        <w:t>wykonawców</w:t>
      </w:r>
      <w:r w:rsidR="000118FD" w:rsidRPr="00A856D9">
        <w:rPr>
          <w:rFonts w:cstheme="minorHAnsi"/>
          <w:sz w:val="20"/>
          <w:szCs w:val="20"/>
        </w:rPr>
        <w:t xml:space="preserve"> albo </w:t>
      </w:r>
      <w:r w:rsidRPr="00A856D9">
        <w:rPr>
          <w:rFonts w:cstheme="minorHAnsi"/>
          <w:sz w:val="20"/>
          <w:szCs w:val="20"/>
        </w:rPr>
        <w:t>unieważnić</w:t>
      </w:r>
      <w:r w:rsidR="007E2FDA">
        <w:rPr>
          <w:rFonts w:cstheme="minorHAnsi"/>
          <w:sz w:val="20"/>
          <w:szCs w:val="20"/>
        </w:rPr>
        <w:t xml:space="preserve"> </w:t>
      </w:r>
      <w:r w:rsidRPr="00A856D9">
        <w:rPr>
          <w:rFonts w:cstheme="minorHAnsi"/>
          <w:sz w:val="20"/>
          <w:szCs w:val="20"/>
        </w:rPr>
        <w:t>postępowanie</w:t>
      </w:r>
      <w:r w:rsidR="000118FD" w:rsidRPr="00A856D9">
        <w:rPr>
          <w:rFonts w:cstheme="minorHAnsi"/>
          <w:sz w:val="20"/>
          <w:szCs w:val="20"/>
        </w:rPr>
        <w:t>.</w:t>
      </w:r>
    </w:p>
    <w:p w14:paraId="3EBADC68" w14:textId="77777777" w:rsidR="00394D02" w:rsidRPr="00A856D9" w:rsidRDefault="00394D02" w:rsidP="00A856D9">
      <w:pPr>
        <w:spacing w:after="0" w:line="276" w:lineRule="auto"/>
        <w:jc w:val="both"/>
        <w:rPr>
          <w:rFonts w:cstheme="minorHAnsi"/>
          <w:sz w:val="20"/>
          <w:szCs w:val="20"/>
        </w:rPr>
      </w:pPr>
    </w:p>
    <w:p w14:paraId="21A65C99" w14:textId="77777777" w:rsidR="00B71F6C" w:rsidRPr="00C61245" w:rsidRDefault="004738D5"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5</w:t>
      </w:r>
    </w:p>
    <w:p w14:paraId="063B12C2" w14:textId="77777777" w:rsidR="00B71F6C" w:rsidRPr="00A856D9" w:rsidRDefault="004738D5" w:rsidP="00C61245">
      <w:pPr>
        <w:snapToGrid w:val="0"/>
        <w:spacing w:after="120" w:line="276" w:lineRule="auto"/>
        <w:jc w:val="both"/>
        <w:rPr>
          <w:rFonts w:cstheme="minorHAnsi"/>
          <w:b/>
          <w:bCs/>
          <w:sz w:val="20"/>
          <w:szCs w:val="20"/>
        </w:rPr>
      </w:pPr>
      <w:r w:rsidRPr="00A856D9">
        <w:rPr>
          <w:rFonts w:cstheme="minorHAnsi"/>
          <w:b/>
          <w:bCs/>
          <w:sz w:val="20"/>
          <w:szCs w:val="20"/>
        </w:rPr>
        <w:t>P</w:t>
      </w:r>
      <w:r w:rsidR="00B71F6C" w:rsidRPr="00A856D9">
        <w:rPr>
          <w:rFonts w:cstheme="minorHAnsi"/>
          <w:b/>
          <w:bCs/>
          <w:sz w:val="20"/>
          <w:szCs w:val="20"/>
        </w:rPr>
        <w:t>rojektowane postanowienia umowy w sprawie zamówienia publicznego, które zostaną wprowadzone do umowy w sprawie zamówienia publicznego</w:t>
      </w:r>
      <w:r w:rsidRPr="00A856D9">
        <w:rPr>
          <w:rFonts w:cstheme="minorHAnsi"/>
          <w:b/>
          <w:bCs/>
          <w:sz w:val="20"/>
          <w:szCs w:val="20"/>
        </w:rPr>
        <w:t>:</w:t>
      </w:r>
    </w:p>
    <w:p w14:paraId="234B404B" w14:textId="77777777" w:rsidR="004738D5" w:rsidRPr="00A856D9" w:rsidRDefault="004738D5" w:rsidP="00A856D9">
      <w:pPr>
        <w:spacing w:after="0" w:line="276" w:lineRule="auto"/>
        <w:jc w:val="both"/>
        <w:rPr>
          <w:rFonts w:cstheme="minorHAnsi"/>
          <w:sz w:val="20"/>
          <w:szCs w:val="20"/>
        </w:rPr>
      </w:pPr>
      <w:r w:rsidRPr="00A856D9">
        <w:rPr>
          <w:rFonts w:cstheme="minorHAnsi"/>
          <w:sz w:val="20"/>
          <w:szCs w:val="20"/>
        </w:rPr>
        <w:t xml:space="preserve">Zamawiający w </w:t>
      </w:r>
      <w:r w:rsidRPr="008642BC">
        <w:rPr>
          <w:rFonts w:cstheme="minorHAnsi"/>
          <w:sz w:val="20"/>
          <w:szCs w:val="20"/>
        </w:rPr>
        <w:t xml:space="preserve">załączniku nr </w:t>
      </w:r>
      <w:r w:rsidR="00872FC9" w:rsidRPr="008642BC">
        <w:rPr>
          <w:rFonts w:cstheme="minorHAnsi"/>
          <w:sz w:val="20"/>
          <w:szCs w:val="20"/>
        </w:rPr>
        <w:t>2</w:t>
      </w:r>
      <w:r w:rsidRPr="008642BC">
        <w:rPr>
          <w:rFonts w:cstheme="minorHAnsi"/>
          <w:sz w:val="20"/>
          <w:szCs w:val="20"/>
        </w:rPr>
        <w:t xml:space="preserve"> do</w:t>
      </w:r>
      <w:r w:rsidRPr="00A856D9">
        <w:rPr>
          <w:rFonts w:cstheme="minorHAnsi"/>
          <w:sz w:val="20"/>
          <w:szCs w:val="20"/>
        </w:rPr>
        <w:t xml:space="preserve"> SWZ, określił </w:t>
      </w:r>
      <w:r w:rsidR="00A65ED0" w:rsidRPr="00A856D9">
        <w:rPr>
          <w:rFonts w:cstheme="minorHAnsi"/>
          <w:sz w:val="20"/>
          <w:szCs w:val="20"/>
        </w:rPr>
        <w:t xml:space="preserve">projektowane </w:t>
      </w:r>
      <w:r w:rsidRPr="00A856D9">
        <w:rPr>
          <w:rFonts w:cstheme="minorHAnsi"/>
          <w:sz w:val="20"/>
          <w:szCs w:val="20"/>
        </w:rPr>
        <w:t>postanowienia umowne, które zostaną wprowadzone do umowy ubezpieczenia.</w:t>
      </w:r>
    </w:p>
    <w:p w14:paraId="18EE5058" w14:textId="77777777" w:rsidR="004738D5" w:rsidRPr="00A856D9" w:rsidRDefault="004738D5" w:rsidP="00A856D9">
      <w:pPr>
        <w:spacing w:after="0" w:line="276" w:lineRule="auto"/>
        <w:jc w:val="both"/>
        <w:rPr>
          <w:rFonts w:cstheme="minorHAnsi"/>
          <w:sz w:val="20"/>
          <w:szCs w:val="20"/>
        </w:rPr>
      </w:pPr>
    </w:p>
    <w:p w14:paraId="098D044F" w14:textId="77777777" w:rsidR="00B71F6C" w:rsidRPr="00C61245" w:rsidRDefault="004738D5" w:rsidP="00C61245">
      <w:pPr>
        <w:snapToGrid w:val="0"/>
        <w:spacing w:after="120" w:line="276" w:lineRule="auto"/>
        <w:jc w:val="both"/>
        <w:rPr>
          <w:rFonts w:cstheme="minorHAnsi"/>
          <w:b/>
          <w:bCs/>
          <w:sz w:val="20"/>
          <w:szCs w:val="20"/>
          <w:u w:val="single"/>
        </w:rPr>
      </w:pPr>
      <w:r w:rsidRPr="00C61245">
        <w:rPr>
          <w:rFonts w:cstheme="minorHAnsi"/>
          <w:b/>
          <w:bCs/>
          <w:sz w:val="20"/>
          <w:szCs w:val="20"/>
          <w:u w:val="single"/>
        </w:rPr>
        <w:t xml:space="preserve">Rozdział </w:t>
      </w:r>
      <w:r w:rsidR="00207866" w:rsidRPr="00C61245">
        <w:rPr>
          <w:rFonts w:cstheme="minorHAnsi"/>
          <w:b/>
          <w:bCs/>
          <w:sz w:val="20"/>
          <w:szCs w:val="20"/>
          <w:u w:val="single"/>
        </w:rPr>
        <w:t>2</w:t>
      </w:r>
      <w:r w:rsidR="00E734FF" w:rsidRPr="00C61245">
        <w:rPr>
          <w:rFonts w:cstheme="minorHAnsi"/>
          <w:b/>
          <w:bCs/>
          <w:sz w:val="20"/>
          <w:szCs w:val="20"/>
          <w:u w:val="single"/>
        </w:rPr>
        <w:t>6</w:t>
      </w:r>
    </w:p>
    <w:p w14:paraId="01EAF0FE" w14:textId="77777777" w:rsidR="00AA3596" w:rsidRPr="00A856D9" w:rsidRDefault="004738D5" w:rsidP="00C61245">
      <w:pPr>
        <w:snapToGrid w:val="0"/>
        <w:spacing w:after="120" w:line="276" w:lineRule="auto"/>
        <w:jc w:val="both"/>
        <w:rPr>
          <w:rFonts w:cstheme="minorHAnsi"/>
          <w:b/>
          <w:bCs/>
          <w:sz w:val="20"/>
          <w:szCs w:val="20"/>
        </w:rPr>
      </w:pPr>
      <w:r w:rsidRPr="00A856D9">
        <w:rPr>
          <w:rFonts w:cstheme="minorHAnsi"/>
          <w:b/>
          <w:bCs/>
          <w:sz w:val="20"/>
          <w:szCs w:val="20"/>
        </w:rPr>
        <w:t>P</w:t>
      </w:r>
      <w:r w:rsidR="00B71F6C" w:rsidRPr="00A856D9">
        <w:rPr>
          <w:rFonts w:cstheme="minorHAnsi"/>
          <w:b/>
          <w:bCs/>
          <w:sz w:val="20"/>
          <w:szCs w:val="20"/>
        </w:rPr>
        <w:t>ouczenie o środkach ochrony prawnej przysługujących wykonawcy</w:t>
      </w:r>
      <w:r w:rsidRPr="00A856D9">
        <w:rPr>
          <w:rFonts w:cstheme="minorHAnsi"/>
          <w:b/>
          <w:bCs/>
          <w:sz w:val="20"/>
          <w:szCs w:val="20"/>
        </w:rPr>
        <w:t>:</w:t>
      </w:r>
    </w:p>
    <w:p w14:paraId="2D2BECC8" w14:textId="1D2CF043" w:rsidR="003271E2" w:rsidRPr="00A856D9" w:rsidRDefault="000118FD" w:rsidP="008D3A2C">
      <w:pPr>
        <w:pStyle w:val="Akapitzlist"/>
        <w:numPr>
          <w:ilvl w:val="1"/>
          <w:numId w:val="9"/>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Środki ochrony prawnej </w:t>
      </w:r>
      <w:r w:rsidR="003271E2" w:rsidRPr="00A856D9">
        <w:rPr>
          <w:rFonts w:cstheme="minorHAnsi"/>
          <w:sz w:val="20"/>
          <w:szCs w:val="20"/>
        </w:rPr>
        <w:t>przysługują</w:t>
      </w:r>
      <w:r w:rsidRPr="00A856D9">
        <w:rPr>
          <w:rFonts w:cstheme="minorHAnsi"/>
          <w:sz w:val="20"/>
          <w:szCs w:val="20"/>
        </w:rPr>
        <w:t xml:space="preserve">̨ </w:t>
      </w:r>
      <w:r w:rsidR="003271E2" w:rsidRPr="00A856D9">
        <w:rPr>
          <w:rFonts w:cstheme="minorHAnsi"/>
          <w:sz w:val="20"/>
          <w:szCs w:val="20"/>
        </w:rPr>
        <w:t>w</w:t>
      </w:r>
      <w:r w:rsidRPr="00A856D9">
        <w:rPr>
          <w:rFonts w:cstheme="minorHAnsi"/>
          <w:sz w:val="20"/>
          <w:szCs w:val="20"/>
        </w:rPr>
        <w:t xml:space="preserve">ykonawcy, </w:t>
      </w:r>
      <w:r w:rsidR="003271E2" w:rsidRPr="00A856D9">
        <w:rPr>
          <w:rFonts w:cstheme="minorHAnsi"/>
          <w:sz w:val="20"/>
          <w:szCs w:val="20"/>
        </w:rPr>
        <w:t>jeżeli</w:t>
      </w:r>
      <w:r w:rsidRPr="00A856D9">
        <w:rPr>
          <w:rFonts w:cstheme="minorHAnsi"/>
          <w:sz w:val="20"/>
          <w:szCs w:val="20"/>
        </w:rPr>
        <w:t xml:space="preserve"> ma lub miał interes w uzyskaniu </w:t>
      </w:r>
      <w:r w:rsidR="003271E2" w:rsidRPr="00A856D9">
        <w:rPr>
          <w:rFonts w:cstheme="minorHAnsi"/>
          <w:sz w:val="20"/>
          <w:szCs w:val="20"/>
        </w:rPr>
        <w:t>zamówienia</w:t>
      </w:r>
      <w:r w:rsidRPr="00A856D9">
        <w:rPr>
          <w:rFonts w:cstheme="minorHAnsi"/>
          <w:sz w:val="20"/>
          <w:szCs w:val="20"/>
        </w:rPr>
        <w:t xml:space="preserve"> oraz </w:t>
      </w:r>
      <w:r w:rsidR="0098240F" w:rsidRPr="00A856D9">
        <w:rPr>
          <w:rFonts w:cstheme="minorHAnsi"/>
          <w:sz w:val="20"/>
          <w:szCs w:val="20"/>
        </w:rPr>
        <w:t>poniósł</w:t>
      </w:r>
      <w:r w:rsidRPr="00A856D9">
        <w:rPr>
          <w:rFonts w:cstheme="minorHAnsi"/>
          <w:sz w:val="20"/>
          <w:szCs w:val="20"/>
        </w:rPr>
        <w:t xml:space="preserve"> lub </w:t>
      </w:r>
      <w:r w:rsidR="0098240F" w:rsidRPr="00A856D9">
        <w:rPr>
          <w:rFonts w:cstheme="minorHAnsi"/>
          <w:sz w:val="20"/>
          <w:szCs w:val="20"/>
        </w:rPr>
        <w:t>może</w:t>
      </w:r>
      <w:r w:rsidR="007E2FDA">
        <w:rPr>
          <w:rFonts w:cstheme="minorHAnsi"/>
          <w:sz w:val="20"/>
          <w:szCs w:val="20"/>
        </w:rPr>
        <w:t xml:space="preserve"> </w:t>
      </w:r>
      <w:r w:rsidR="0098240F" w:rsidRPr="00A856D9">
        <w:rPr>
          <w:rFonts w:cstheme="minorHAnsi"/>
          <w:sz w:val="20"/>
          <w:szCs w:val="20"/>
        </w:rPr>
        <w:t>ponie</w:t>
      </w:r>
      <w:r w:rsidR="00C72966">
        <w:rPr>
          <w:rFonts w:cstheme="minorHAnsi"/>
          <w:sz w:val="20"/>
          <w:szCs w:val="20"/>
        </w:rPr>
        <w:t>ść</w:t>
      </w:r>
      <w:r w:rsidR="007E2FDA">
        <w:rPr>
          <w:rFonts w:cstheme="minorHAnsi"/>
          <w:sz w:val="20"/>
          <w:szCs w:val="20"/>
        </w:rPr>
        <w:t xml:space="preserve"> </w:t>
      </w:r>
      <w:r w:rsidR="0098240F" w:rsidRPr="00A856D9">
        <w:rPr>
          <w:rFonts w:cstheme="minorHAnsi"/>
          <w:sz w:val="20"/>
          <w:szCs w:val="20"/>
        </w:rPr>
        <w:t>szkodę</w:t>
      </w:r>
      <w:r w:rsidRPr="00A856D9">
        <w:rPr>
          <w:rFonts w:cstheme="minorHAnsi"/>
          <w:sz w:val="20"/>
          <w:szCs w:val="20"/>
        </w:rPr>
        <w:t xml:space="preserve">̨ w wyniku naruszenia przez </w:t>
      </w:r>
      <w:r w:rsidR="003271E2" w:rsidRPr="00A856D9">
        <w:rPr>
          <w:rFonts w:cstheme="minorHAnsi"/>
          <w:sz w:val="20"/>
          <w:szCs w:val="20"/>
        </w:rPr>
        <w:t>zamawiającego</w:t>
      </w:r>
      <w:r w:rsidR="007E2FDA">
        <w:rPr>
          <w:rFonts w:cstheme="minorHAnsi"/>
          <w:sz w:val="20"/>
          <w:szCs w:val="20"/>
        </w:rPr>
        <w:t xml:space="preserve"> </w:t>
      </w:r>
      <w:r w:rsidR="003271E2" w:rsidRPr="00A856D9">
        <w:rPr>
          <w:rFonts w:cstheme="minorHAnsi"/>
          <w:sz w:val="20"/>
          <w:szCs w:val="20"/>
        </w:rPr>
        <w:t>przepisów</w:t>
      </w:r>
      <w:r w:rsidR="00EE3A4C">
        <w:rPr>
          <w:rFonts w:cstheme="minorHAnsi"/>
          <w:sz w:val="20"/>
          <w:szCs w:val="20"/>
        </w:rPr>
        <w:t xml:space="preserve"> </w:t>
      </w:r>
      <w:r w:rsidR="003271E2" w:rsidRPr="00A856D9">
        <w:rPr>
          <w:rFonts w:cstheme="minorHAnsi"/>
          <w:sz w:val="20"/>
          <w:szCs w:val="20"/>
        </w:rPr>
        <w:t>PZP</w:t>
      </w:r>
      <w:r w:rsidRPr="00A856D9">
        <w:rPr>
          <w:rFonts w:cstheme="minorHAnsi"/>
          <w:sz w:val="20"/>
          <w:szCs w:val="20"/>
        </w:rPr>
        <w:t>.</w:t>
      </w:r>
    </w:p>
    <w:p w14:paraId="09278A75" w14:textId="77777777" w:rsidR="003271E2" w:rsidRPr="00A856D9" w:rsidRDefault="000118FD" w:rsidP="008D3A2C">
      <w:pPr>
        <w:pStyle w:val="Akapitzlist"/>
        <w:numPr>
          <w:ilvl w:val="1"/>
          <w:numId w:val="9"/>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Odwołanie przysługuje na:</w:t>
      </w:r>
    </w:p>
    <w:p w14:paraId="4CF74DCB" w14:textId="77777777" w:rsidR="008D3A2C" w:rsidRDefault="000118FD" w:rsidP="008D3A2C">
      <w:pPr>
        <w:pStyle w:val="Akapitzlist"/>
        <w:numPr>
          <w:ilvl w:val="1"/>
          <w:numId w:val="38"/>
        </w:numPr>
        <w:snapToGrid w:val="0"/>
        <w:spacing w:after="60" w:line="276" w:lineRule="auto"/>
        <w:ind w:left="992" w:hanging="567"/>
        <w:contextualSpacing w:val="0"/>
        <w:jc w:val="both"/>
        <w:rPr>
          <w:rFonts w:cstheme="minorHAnsi"/>
          <w:sz w:val="20"/>
          <w:szCs w:val="20"/>
        </w:rPr>
      </w:pPr>
      <w:r w:rsidRPr="00A856D9">
        <w:rPr>
          <w:rFonts w:cstheme="minorHAnsi"/>
          <w:sz w:val="20"/>
          <w:szCs w:val="20"/>
        </w:rPr>
        <w:t xml:space="preserve">niezgodną z przepisami ustawy </w:t>
      </w:r>
      <w:r w:rsidR="003271E2" w:rsidRPr="00A856D9">
        <w:rPr>
          <w:rFonts w:cstheme="minorHAnsi"/>
          <w:sz w:val="20"/>
          <w:szCs w:val="20"/>
        </w:rPr>
        <w:t>czynność</w:t>
      </w:r>
      <w:r w:rsidR="007E2FDA">
        <w:rPr>
          <w:rFonts w:cstheme="minorHAnsi"/>
          <w:sz w:val="20"/>
          <w:szCs w:val="20"/>
        </w:rPr>
        <w:t xml:space="preserve"> </w:t>
      </w:r>
      <w:r w:rsidR="003271E2" w:rsidRPr="00A856D9">
        <w:rPr>
          <w:rFonts w:cstheme="minorHAnsi"/>
          <w:sz w:val="20"/>
          <w:szCs w:val="20"/>
        </w:rPr>
        <w:t>zamawiającego</w:t>
      </w:r>
      <w:r w:rsidRPr="00A856D9">
        <w:rPr>
          <w:rFonts w:cstheme="minorHAnsi"/>
          <w:sz w:val="20"/>
          <w:szCs w:val="20"/>
        </w:rPr>
        <w:t xml:space="preserve">, </w:t>
      </w:r>
      <w:r w:rsidR="003271E2" w:rsidRPr="00A856D9">
        <w:rPr>
          <w:rFonts w:cstheme="minorHAnsi"/>
          <w:sz w:val="20"/>
          <w:szCs w:val="20"/>
        </w:rPr>
        <w:t>podjęta</w:t>
      </w:r>
      <w:r w:rsidRPr="00A856D9">
        <w:rPr>
          <w:rFonts w:cstheme="minorHAnsi"/>
          <w:sz w:val="20"/>
          <w:szCs w:val="20"/>
        </w:rPr>
        <w:t xml:space="preserve">̨ w </w:t>
      </w:r>
      <w:r w:rsidR="003271E2" w:rsidRPr="00A856D9">
        <w:rPr>
          <w:rFonts w:cstheme="minorHAnsi"/>
          <w:sz w:val="20"/>
          <w:szCs w:val="20"/>
        </w:rPr>
        <w:t>postepowaniu</w:t>
      </w:r>
      <w:r w:rsidRPr="00A856D9">
        <w:rPr>
          <w:rFonts w:cstheme="minorHAnsi"/>
          <w:sz w:val="20"/>
          <w:szCs w:val="20"/>
        </w:rPr>
        <w:t xml:space="preserve"> o udzielenie </w:t>
      </w:r>
      <w:r w:rsidR="003271E2" w:rsidRPr="00A856D9">
        <w:rPr>
          <w:rFonts w:cstheme="minorHAnsi"/>
          <w:sz w:val="20"/>
          <w:szCs w:val="20"/>
        </w:rPr>
        <w:t>zamówienia</w:t>
      </w:r>
      <w:r w:rsidRPr="00A856D9">
        <w:rPr>
          <w:rFonts w:cstheme="minorHAnsi"/>
          <w:sz w:val="20"/>
          <w:szCs w:val="20"/>
        </w:rPr>
        <w:t>, w tym na projektowane postanowienie umowy;</w:t>
      </w:r>
    </w:p>
    <w:p w14:paraId="467053CA" w14:textId="77777777" w:rsidR="000118FD" w:rsidRPr="008D3A2C" w:rsidRDefault="000118FD" w:rsidP="008D3A2C">
      <w:pPr>
        <w:pStyle w:val="Akapitzlist"/>
        <w:numPr>
          <w:ilvl w:val="1"/>
          <w:numId w:val="38"/>
        </w:numPr>
        <w:snapToGrid w:val="0"/>
        <w:spacing w:after="120" w:line="276" w:lineRule="auto"/>
        <w:ind w:left="993" w:hanging="567"/>
        <w:contextualSpacing w:val="0"/>
        <w:jc w:val="both"/>
        <w:rPr>
          <w:rFonts w:cstheme="minorHAnsi"/>
          <w:sz w:val="20"/>
          <w:szCs w:val="20"/>
        </w:rPr>
      </w:pPr>
      <w:r w:rsidRPr="008D3A2C">
        <w:rPr>
          <w:rFonts w:cstheme="minorHAnsi"/>
          <w:sz w:val="20"/>
          <w:szCs w:val="20"/>
        </w:rPr>
        <w:t xml:space="preserve">zaniechanie </w:t>
      </w:r>
      <w:r w:rsidR="003271E2" w:rsidRPr="008D3A2C">
        <w:rPr>
          <w:rFonts w:cstheme="minorHAnsi"/>
          <w:sz w:val="20"/>
          <w:szCs w:val="20"/>
        </w:rPr>
        <w:t>czynności</w:t>
      </w:r>
      <w:r w:rsidRPr="008D3A2C">
        <w:rPr>
          <w:rFonts w:cstheme="minorHAnsi"/>
          <w:sz w:val="20"/>
          <w:szCs w:val="20"/>
        </w:rPr>
        <w:t xml:space="preserve"> w </w:t>
      </w:r>
      <w:r w:rsidR="003271E2" w:rsidRPr="008D3A2C">
        <w:rPr>
          <w:rFonts w:cstheme="minorHAnsi"/>
          <w:sz w:val="20"/>
          <w:szCs w:val="20"/>
        </w:rPr>
        <w:t>postepowaniu</w:t>
      </w:r>
      <w:r w:rsidRPr="008D3A2C">
        <w:rPr>
          <w:rFonts w:cstheme="minorHAnsi"/>
          <w:sz w:val="20"/>
          <w:szCs w:val="20"/>
        </w:rPr>
        <w:t xml:space="preserve"> o udzielenie </w:t>
      </w:r>
      <w:r w:rsidR="003271E2" w:rsidRPr="008D3A2C">
        <w:rPr>
          <w:rFonts w:cstheme="minorHAnsi"/>
          <w:sz w:val="20"/>
          <w:szCs w:val="20"/>
        </w:rPr>
        <w:t>zamówienia</w:t>
      </w:r>
      <w:r w:rsidRPr="008D3A2C">
        <w:rPr>
          <w:rFonts w:cstheme="minorHAnsi"/>
          <w:sz w:val="20"/>
          <w:szCs w:val="20"/>
        </w:rPr>
        <w:t xml:space="preserve">, do </w:t>
      </w:r>
      <w:r w:rsidR="003271E2" w:rsidRPr="008D3A2C">
        <w:rPr>
          <w:rFonts w:cstheme="minorHAnsi"/>
          <w:sz w:val="20"/>
          <w:szCs w:val="20"/>
        </w:rPr>
        <w:t>której</w:t>
      </w:r>
      <w:r w:rsidR="007E2FDA">
        <w:rPr>
          <w:rFonts w:cstheme="minorHAnsi"/>
          <w:sz w:val="20"/>
          <w:szCs w:val="20"/>
        </w:rPr>
        <w:t xml:space="preserve"> </w:t>
      </w:r>
      <w:r w:rsidR="003271E2" w:rsidRPr="008D3A2C">
        <w:rPr>
          <w:rFonts w:cstheme="minorHAnsi"/>
          <w:sz w:val="20"/>
          <w:szCs w:val="20"/>
        </w:rPr>
        <w:t>zamawiający</w:t>
      </w:r>
      <w:r w:rsidRPr="008D3A2C">
        <w:rPr>
          <w:rFonts w:cstheme="minorHAnsi"/>
          <w:sz w:val="20"/>
          <w:szCs w:val="20"/>
        </w:rPr>
        <w:t xml:space="preserve"> był </w:t>
      </w:r>
      <w:r w:rsidR="003271E2" w:rsidRPr="008D3A2C">
        <w:rPr>
          <w:rFonts w:cstheme="minorHAnsi"/>
          <w:sz w:val="20"/>
          <w:szCs w:val="20"/>
        </w:rPr>
        <w:t>obowiązany</w:t>
      </w:r>
      <w:r w:rsidRPr="008D3A2C">
        <w:rPr>
          <w:rFonts w:cstheme="minorHAnsi"/>
          <w:sz w:val="20"/>
          <w:szCs w:val="20"/>
        </w:rPr>
        <w:t xml:space="preserve"> na podstawie ustawy</w:t>
      </w:r>
      <w:r w:rsidR="003271E2" w:rsidRPr="008D3A2C">
        <w:rPr>
          <w:rFonts w:cstheme="minorHAnsi"/>
          <w:sz w:val="20"/>
          <w:szCs w:val="20"/>
        </w:rPr>
        <w:t xml:space="preserve"> PZP</w:t>
      </w:r>
      <w:r w:rsidRPr="008D3A2C">
        <w:rPr>
          <w:rFonts w:cstheme="minorHAnsi"/>
          <w:sz w:val="20"/>
          <w:szCs w:val="20"/>
        </w:rPr>
        <w:t>.</w:t>
      </w:r>
    </w:p>
    <w:p w14:paraId="5E4B4D90" w14:textId="77777777" w:rsidR="003271E2" w:rsidRPr="00A856D9" w:rsidRDefault="000118FD"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Odwołanie wnosi </w:t>
      </w:r>
      <w:r w:rsidR="003271E2" w:rsidRPr="00A856D9">
        <w:rPr>
          <w:rFonts w:cstheme="minorHAnsi"/>
          <w:sz w:val="20"/>
          <w:szCs w:val="20"/>
        </w:rPr>
        <w:t>się</w:t>
      </w:r>
      <w:r w:rsidRPr="00A856D9">
        <w:rPr>
          <w:rFonts w:cstheme="minorHAnsi"/>
          <w:sz w:val="20"/>
          <w:szCs w:val="20"/>
        </w:rPr>
        <w:t>̨ do Prezesa Krajowej Izby Odwoławczej</w:t>
      </w:r>
      <w:r w:rsidR="00DB25D0" w:rsidRPr="00A856D9">
        <w:rPr>
          <w:rFonts w:cstheme="minorHAnsi"/>
          <w:sz w:val="20"/>
          <w:szCs w:val="20"/>
        </w:rPr>
        <w:t>.</w:t>
      </w:r>
    </w:p>
    <w:p w14:paraId="09EB7DB5" w14:textId="77777777" w:rsidR="00DB25D0" w:rsidRPr="00A856D9" w:rsidRDefault="00DB25D0"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Terminy odwołania określone zostały w art. 515 PZP.</w:t>
      </w:r>
    </w:p>
    <w:p w14:paraId="2A424DEA" w14:textId="77777777" w:rsidR="003271E2" w:rsidRPr="00A856D9" w:rsidRDefault="000118FD" w:rsidP="008D3A2C">
      <w:pPr>
        <w:pStyle w:val="Akapitzlist"/>
        <w:numPr>
          <w:ilvl w:val="0"/>
          <w:numId w:val="11"/>
        </w:numPr>
        <w:snapToGrid w:val="0"/>
        <w:spacing w:after="120" w:line="276" w:lineRule="auto"/>
        <w:ind w:left="426" w:hanging="426"/>
        <w:contextualSpacing w:val="0"/>
        <w:jc w:val="both"/>
        <w:rPr>
          <w:rFonts w:cstheme="minorHAnsi"/>
          <w:sz w:val="20"/>
          <w:szCs w:val="20"/>
        </w:rPr>
      </w:pPr>
      <w:r w:rsidRPr="00A856D9">
        <w:rPr>
          <w:rFonts w:cstheme="minorHAnsi"/>
          <w:sz w:val="20"/>
          <w:szCs w:val="20"/>
        </w:rPr>
        <w:t xml:space="preserve">Na orzeczenie Krajowej Izby Odwoławczej oraz postanowienie Prezesa Krajowej Izby Odwoławczej, o </w:t>
      </w:r>
      <w:r w:rsidR="003271E2" w:rsidRPr="00A856D9">
        <w:rPr>
          <w:rFonts w:cstheme="minorHAnsi"/>
          <w:sz w:val="20"/>
          <w:szCs w:val="20"/>
        </w:rPr>
        <w:t>którym</w:t>
      </w:r>
      <w:r w:rsidRPr="00A856D9">
        <w:rPr>
          <w:rFonts w:cstheme="minorHAnsi"/>
          <w:sz w:val="20"/>
          <w:szCs w:val="20"/>
        </w:rPr>
        <w:t xml:space="preserve"> mowa w art. 519 ust. 1</w:t>
      </w:r>
      <w:r w:rsidR="003271E2" w:rsidRPr="00A856D9">
        <w:rPr>
          <w:rFonts w:cstheme="minorHAnsi"/>
          <w:sz w:val="20"/>
          <w:szCs w:val="20"/>
        </w:rPr>
        <w:t xml:space="preserve"> PZP</w:t>
      </w:r>
      <w:r w:rsidRPr="00A856D9">
        <w:rPr>
          <w:rFonts w:cstheme="minorHAnsi"/>
          <w:sz w:val="20"/>
          <w:szCs w:val="20"/>
        </w:rPr>
        <w:t xml:space="preserve">, stronom oraz </w:t>
      </w:r>
      <w:r w:rsidR="003271E2" w:rsidRPr="00A856D9">
        <w:rPr>
          <w:rFonts w:cstheme="minorHAnsi"/>
          <w:sz w:val="20"/>
          <w:szCs w:val="20"/>
        </w:rPr>
        <w:t>uczestnikom</w:t>
      </w:r>
      <w:r w:rsidR="007E2FDA">
        <w:rPr>
          <w:rFonts w:cstheme="minorHAnsi"/>
          <w:sz w:val="20"/>
          <w:szCs w:val="20"/>
        </w:rPr>
        <w:t xml:space="preserve"> </w:t>
      </w:r>
      <w:r w:rsidR="003271E2" w:rsidRPr="00A856D9">
        <w:rPr>
          <w:rFonts w:cstheme="minorHAnsi"/>
          <w:sz w:val="20"/>
          <w:szCs w:val="20"/>
        </w:rPr>
        <w:t>postępowania</w:t>
      </w:r>
      <w:r w:rsidRPr="00A856D9">
        <w:rPr>
          <w:rFonts w:cstheme="minorHAnsi"/>
          <w:sz w:val="20"/>
          <w:szCs w:val="20"/>
        </w:rPr>
        <w:t xml:space="preserve"> odwoławczego przysługuje skarga do </w:t>
      </w:r>
      <w:r w:rsidR="003271E2" w:rsidRPr="00A856D9">
        <w:rPr>
          <w:rFonts w:cstheme="minorHAnsi"/>
          <w:sz w:val="20"/>
          <w:szCs w:val="20"/>
        </w:rPr>
        <w:t>sądu</w:t>
      </w:r>
      <w:r w:rsidRPr="00A856D9">
        <w:rPr>
          <w:rFonts w:cstheme="minorHAnsi"/>
          <w:sz w:val="20"/>
          <w:szCs w:val="20"/>
        </w:rPr>
        <w:t xml:space="preserve">. </w:t>
      </w:r>
      <w:r w:rsidR="003271E2" w:rsidRPr="00A856D9">
        <w:rPr>
          <w:rFonts w:cstheme="minorHAnsi"/>
          <w:sz w:val="20"/>
          <w:szCs w:val="20"/>
        </w:rPr>
        <w:t>Skargę</w:t>
      </w:r>
      <w:r w:rsidRPr="00A856D9">
        <w:rPr>
          <w:rFonts w:cstheme="minorHAnsi"/>
          <w:sz w:val="20"/>
          <w:szCs w:val="20"/>
        </w:rPr>
        <w:t xml:space="preserve">̨ wnosi </w:t>
      </w:r>
      <w:r w:rsidR="003271E2" w:rsidRPr="00A856D9">
        <w:rPr>
          <w:rFonts w:cstheme="minorHAnsi"/>
          <w:sz w:val="20"/>
          <w:szCs w:val="20"/>
        </w:rPr>
        <w:t>się</w:t>
      </w:r>
      <w:r w:rsidRPr="00A856D9">
        <w:rPr>
          <w:rFonts w:cstheme="minorHAnsi"/>
          <w:sz w:val="20"/>
          <w:szCs w:val="20"/>
        </w:rPr>
        <w:t xml:space="preserve">̨ do </w:t>
      </w:r>
      <w:r w:rsidR="003271E2" w:rsidRPr="00A856D9">
        <w:rPr>
          <w:rFonts w:cstheme="minorHAnsi"/>
          <w:sz w:val="20"/>
          <w:szCs w:val="20"/>
        </w:rPr>
        <w:t>S</w:t>
      </w:r>
      <w:r w:rsidR="00DB25D0" w:rsidRPr="00A856D9">
        <w:rPr>
          <w:rFonts w:cstheme="minorHAnsi"/>
          <w:sz w:val="20"/>
          <w:szCs w:val="20"/>
        </w:rPr>
        <w:t>ą</w:t>
      </w:r>
      <w:r w:rsidR="003271E2" w:rsidRPr="00A856D9">
        <w:rPr>
          <w:rFonts w:cstheme="minorHAnsi"/>
          <w:sz w:val="20"/>
          <w:szCs w:val="20"/>
        </w:rPr>
        <w:t>du</w:t>
      </w:r>
      <w:r w:rsidR="007E2FDA">
        <w:rPr>
          <w:rFonts w:cstheme="minorHAnsi"/>
          <w:sz w:val="20"/>
          <w:szCs w:val="20"/>
        </w:rPr>
        <w:t xml:space="preserve"> </w:t>
      </w:r>
      <w:r w:rsidR="003271E2" w:rsidRPr="00A856D9">
        <w:rPr>
          <w:rFonts w:cstheme="minorHAnsi"/>
          <w:sz w:val="20"/>
          <w:szCs w:val="20"/>
        </w:rPr>
        <w:t>Okręgowego</w:t>
      </w:r>
      <w:r w:rsidRPr="00A856D9">
        <w:rPr>
          <w:rFonts w:cstheme="minorHAnsi"/>
          <w:sz w:val="20"/>
          <w:szCs w:val="20"/>
        </w:rPr>
        <w:t xml:space="preserve"> w Warszawie za </w:t>
      </w:r>
      <w:r w:rsidR="003271E2" w:rsidRPr="00A856D9">
        <w:rPr>
          <w:rFonts w:cstheme="minorHAnsi"/>
          <w:sz w:val="20"/>
          <w:szCs w:val="20"/>
        </w:rPr>
        <w:t>pośrednictwem</w:t>
      </w:r>
      <w:r w:rsidRPr="00A856D9">
        <w:rPr>
          <w:rFonts w:cstheme="minorHAnsi"/>
          <w:sz w:val="20"/>
          <w:szCs w:val="20"/>
        </w:rPr>
        <w:t xml:space="preserve"> Prezesa Krajowej Izby </w:t>
      </w:r>
      <w:r w:rsidR="003271E2" w:rsidRPr="00A856D9">
        <w:rPr>
          <w:rFonts w:cstheme="minorHAnsi"/>
          <w:sz w:val="20"/>
          <w:szCs w:val="20"/>
        </w:rPr>
        <w:t>Odwoławczej</w:t>
      </w:r>
      <w:r w:rsidRPr="00A856D9">
        <w:rPr>
          <w:rFonts w:cstheme="minorHAnsi"/>
          <w:sz w:val="20"/>
          <w:szCs w:val="20"/>
        </w:rPr>
        <w:t>.</w:t>
      </w:r>
    </w:p>
    <w:p w14:paraId="4CB3D696" w14:textId="77777777" w:rsidR="000118FD" w:rsidRPr="00A856D9" w:rsidRDefault="000118FD" w:rsidP="008D3A2C">
      <w:pPr>
        <w:pStyle w:val="Akapitzlist"/>
        <w:numPr>
          <w:ilvl w:val="0"/>
          <w:numId w:val="11"/>
        </w:numPr>
        <w:spacing w:after="0" w:line="276" w:lineRule="auto"/>
        <w:ind w:left="426" w:hanging="426"/>
        <w:jc w:val="both"/>
        <w:rPr>
          <w:rFonts w:cstheme="minorHAnsi"/>
          <w:sz w:val="20"/>
          <w:szCs w:val="20"/>
        </w:rPr>
      </w:pPr>
      <w:r w:rsidRPr="00A856D9">
        <w:rPr>
          <w:rFonts w:cstheme="minorHAnsi"/>
          <w:sz w:val="20"/>
          <w:szCs w:val="20"/>
        </w:rPr>
        <w:t xml:space="preserve">Szczegółowe informacje dotyczące środków ochrony prawnej określone są w Dziale IX „Środki ochrony prawnej” </w:t>
      </w:r>
      <w:r w:rsidR="003271E2" w:rsidRPr="00A856D9">
        <w:rPr>
          <w:rFonts w:cstheme="minorHAnsi"/>
          <w:sz w:val="20"/>
          <w:szCs w:val="20"/>
        </w:rPr>
        <w:t>PZP</w:t>
      </w:r>
      <w:r w:rsidRPr="00A856D9">
        <w:rPr>
          <w:rFonts w:cstheme="minorHAnsi"/>
          <w:sz w:val="20"/>
          <w:szCs w:val="20"/>
        </w:rPr>
        <w:t>.</w:t>
      </w:r>
    </w:p>
    <w:p w14:paraId="2A3C0465" w14:textId="77777777" w:rsidR="000118FD" w:rsidRPr="00A856D9" w:rsidRDefault="000118FD" w:rsidP="00A856D9">
      <w:pPr>
        <w:spacing w:after="0" w:line="276" w:lineRule="auto"/>
        <w:jc w:val="both"/>
        <w:rPr>
          <w:rFonts w:cstheme="minorHAnsi"/>
          <w:sz w:val="20"/>
          <w:szCs w:val="20"/>
        </w:rPr>
      </w:pPr>
    </w:p>
    <w:p w14:paraId="448C2B3E" w14:textId="77777777" w:rsidR="00AA3D59" w:rsidRDefault="00AA3D59" w:rsidP="008D3A2C">
      <w:pPr>
        <w:snapToGrid w:val="0"/>
        <w:spacing w:after="120" w:line="276" w:lineRule="auto"/>
        <w:jc w:val="both"/>
        <w:rPr>
          <w:rFonts w:cstheme="minorHAnsi"/>
          <w:b/>
          <w:bCs/>
          <w:sz w:val="20"/>
          <w:szCs w:val="20"/>
          <w:u w:val="single"/>
        </w:rPr>
      </w:pPr>
    </w:p>
    <w:p w14:paraId="5B81709B" w14:textId="3DAA2CF9" w:rsidR="004738D5" w:rsidRPr="008D3A2C" w:rsidRDefault="004738D5" w:rsidP="008D3A2C">
      <w:pPr>
        <w:snapToGrid w:val="0"/>
        <w:spacing w:after="120" w:line="276" w:lineRule="auto"/>
        <w:jc w:val="both"/>
        <w:rPr>
          <w:rFonts w:cstheme="minorHAnsi"/>
          <w:b/>
          <w:bCs/>
          <w:sz w:val="20"/>
          <w:szCs w:val="20"/>
          <w:u w:val="single"/>
        </w:rPr>
      </w:pPr>
      <w:r w:rsidRPr="008D3A2C">
        <w:rPr>
          <w:rFonts w:cstheme="minorHAnsi"/>
          <w:b/>
          <w:bCs/>
          <w:sz w:val="20"/>
          <w:szCs w:val="20"/>
          <w:u w:val="single"/>
        </w:rPr>
        <w:lastRenderedPageBreak/>
        <w:t>Rozdział 2</w:t>
      </w:r>
      <w:r w:rsidR="00E734FF" w:rsidRPr="008D3A2C">
        <w:rPr>
          <w:rFonts w:cstheme="minorHAnsi"/>
          <w:b/>
          <w:bCs/>
          <w:sz w:val="20"/>
          <w:szCs w:val="20"/>
          <w:u w:val="single"/>
        </w:rPr>
        <w:t>7</w:t>
      </w:r>
    </w:p>
    <w:p w14:paraId="0FC9C2F4" w14:textId="77777777" w:rsidR="00511271" w:rsidRPr="00A856D9" w:rsidRDefault="00511271" w:rsidP="008D3A2C">
      <w:pPr>
        <w:snapToGrid w:val="0"/>
        <w:spacing w:after="120" w:line="276" w:lineRule="auto"/>
        <w:jc w:val="both"/>
        <w:rPr>
          <w:rFonts w:cstheme="minorHAnsi"/>
          <w:b/>
          <w:bCs/>
          <w:sz w:val="20"/>
          <w:szCs w:val="20"/>
        </w:rPr>
      </w:pPr>
      <w:r w:rsidRPr="00A856D9">
        <w:rPr>
          <w:rFonts w:cstheme="minorHAnsi"/>
          <w:b/>
          <w:bCs/>
          <w:sz w:val="20"/>
          <w:szCs w:val="20"/>
        </w:rPr>
        <w:t>Załączniki do SWZ</w:t>
      </w:r>
      <w:r w:rsidR="00D432D7" w:rsidRPr="00A856D9">
        <w:rPr>
          <w:rFonts w:cstheme="minorHAnsi"/>
          <w:b/>
          <w:bCs/>
          <w:sz w:val="20"/>
          <w:szCs w:val="20"/>
        </w:rPr>
        <w:t>:</w:t>
      </w:r>
    </w:p>
    <w:p w14:paraId="4A48B98C" w14:textId="77777777" w:rsidR="00DB25D0" w:rsidRPr="00A856D9" w:rsidRDefault="00511271" w:rsidP="008D3A2C">
      <w:pPr>
        <w:snapToGrid w:val="0"/>
        <w:spacing w:after="120" w:line="276" w:lineRule="auto"/>
        <w:jc w:val="both"/>
        <w:rPr>
          <w:rFonts w:cstheme="minorHAnsi"/>
          <w:sz w:val="20"/>
          <w:szCs w:val="20"/>
        </w:rPr>
      </w:pPr>
      <w:r w:rsidRPr="00A856D9">
        <w:rPr>
          <w:rFonts w:cstheme="minorHAnsi"/>
          <w:sz w:val="20"/>
          <w:szCs w:val="20"/>
        </w:rPr>
        <w:t>Integralną częścią SWZ stanowią następujące załączniki:</w:t>
      </w:r>
    </w:p>
    <w:p w14:paraId="6302FE75" w14:textId="77777777" w:rsidR="00DB25D0" w:rsidRPr="003C15B0" w:rsidRDefault="00D432D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w:t>
      </w:r>
      <w:r w:rsidR="00DB25D0" w:rsidRPr="003C15B0">
        <w:rPr>
          <w:rFonts w:cstheme="minorHAnsi"/>
          <w:sz w:val="20"/>
          <w:szCs w:val="20"/>
        </w:rPr>
        <w:t xml:space="preserve">ałącznik nr 1 </w:t>
      </w:r>
      <w:r w:rsidR="00E734FF" w:rsidRPr="003C15B0">
        <w:rPr>
          <w:rFonts w:cstheme="minorHAnsi"/>
          <w:sz w:val="20"/>
          <w:szCs w:val="20"/>
        </w:rPr>
        <w:t xml:space="preserve">–Wzór </w:t>
      </w:r>
      <w:r w:rsidR="0095543C" w:rsidRPr="003C15B0">
        <w:rPr>
          <w:rFonts w:cstheme="minorHAnsi"/>
          <w:sz w:val="20"/>
          <w:szCs w:val="20"/>
        </w:rPr>
        <w:t>f</w:t>
      </w:r>
      <w:r w:rsidR="00DB25D0" w:rsidRPr="003C15B0">
        <w:rPr>
          <w:rFonts w:cstheme="minorHAnsi"/>
          <w:sz w:val="20"/>
          <w:szCs w:val="20"/>
        </w:rPr>
        <w:t>ormularz</w:t>
      </w:r>
      <w:r w:rsidR="00E734FF" w:rsidRPr="003C15B0">
        <w:rPr>
          <w:rFonts w:cstheme="minorHAnsi"/>
          <w:sz w:val="20"/>
          <w:szCs w:val="20"/>
        </w:rPr>
        <w:t>a</w:t>
      </w:r>
      <w:r w:rsidR="00DB25D0" w:rsidRPr="003C15B0">
        <w:rPr>
          <w:rFonts w:cstheme="minorHAnsi"/>
          <w:sz w:val="20"/>
          <w:szCs w:val="20"/>
        </w:rPr>
        <w:t xml:space="preserve"> oferty</w:t>
      </w:r>
    </w:p>
    <w:p w14:paraId="04E8BD1A" w14:textId="77777777" w:rsidR="00511271" w:rsidRPr="003C15B0" w:rsidRDefault="00D432D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w:t>
      </w:r>
      <w:r w:rsidR="00DB25D0" w:rsidRPr="003C15B0">
        <w:rPr>
          <w:rFonts w:cstheme="minorHAnsi"/>
          <w:sz w:val="20"/>
          <w:szCs w:val="20"/>
        </w:rPr>
        <w:t xml:space="preserve">ałącznik nr 2 </w:t>
      </w:r>
      <w:r w:rsidR="00C72966">
        <w:rPr>
          <w:rFonts w:cstheme="minorHAnsi"/>
          <w:sz w:val="20"/>
          <w:szCs w:val="20"/>
        </w:rPr>
        <w:t>–Wzór umowy</w:t>
      </w:r>
    </w:p>
    <w:p w14:paraId="6FAB45D1" w14:textId="77777777" w:rsidR="00216EF7" w:rsidRPr="003C15B0" w:rsidRDefault="00216EF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 xml:space="preserve">załącznik nr 3 </w:t>
      </w:r>
      <w:r w:rsidR="00E734FF" w:rsidRPr="003C15B0">
        <w:rPr>
          <w:rFonts w:cstheme="minorHAnsi"/>
          <w:sz w:val="20"/>
          <w:szCs w:val="20"/>
        </w:rPr>
        <w:t xml:space="preserve">–Wzór oświadczenia wykonawcy </w:t>
      </w:r>
    </w:p>
    <w:p w14:paraId="18A245AF" w14:textId="77777777" w:rsidR="00CA3FC7" w:rsidRPr="003C15B0" w:rsidRDefault="00CA3FC7"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 xml:space="preserve">załącznik nr 4 </w:t>
      </w:r>
      <w:r w:rsidR="00A6394F" w:rsidRPr="003C15B0">
        <w:rPr>
          <w:rFonts w:cstheme="minorHAnsi"/>
          <w:sz w:val="20"/>
          <w:szCs w:val="20"/>
        </w:rPr>
        <w:t>–</w:t>
      </w:r>
      <w:r w:rsidR="00C72966">
        <w:rPr>
          <w:rFonts w:cstheme="minorHAnsi"/>
          <w:sz w:val="20"/>
          <w:szCs w:val="20"/>
        </w:rPr>
        <w:t xml:space="preserve"> Wykaz pojazdów</w:t>
      </w:r>
    </w:p>
    <w:p w14:paraId="24580DA3" w14:textId="77777777" w:rsidR="00E96F8B" w:rsidRPr="003C15B0" w:rsidRDefault="0040779B"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5 –</w:t>
      </w:r>
      <w:r w:rsidR="00C72966" w:rsidRPr="003C15B0">
        <w:rPr>
          <w:rFonts w:cstheme="minorHAnsi"/>
          <w:sz w:val="20"/>
          <w:szCs w:val="20"/>
        </w:rPr>
        <w:t>Opis przedmiotu zamówienia</w:t>
      </w:r>
    </w:p>
    <w:p w14:paraId="610FEF7E" w14:textId="77777777" w:rsidR="00135E76" w:rsidRPr="003C15B0" w:rsidRDefault="00135E76"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6 – Klauzule dodatkowe</w:t>
      </w:r>
    </w:p>
    <w:p w14:paraId="3B63A757" w14:textId="77777777" w:rsidR="00135E76" w:rsidRPr="003C15B0" w:rsidRDefault="00135E76" w:rsidP="008D3A2C">
      <w:pPr>
        <w:pStyle w:val="Akapitzlist"/>
        <w:numPr>
          <w:ilvl w:val="0"/>
          <w:numId w:val="33"/>
        </w:numPr>
        <w:spacing w:after="0" w:line="276" w:lineRule="auto"/>
        <w:ind w:left="426" w:hanging="426"/>
        <w:jc w:val="both"/>
        <w:rPr>
          <w:rFonts w:cstheme="minorHAnsi"/>
          <w:sz w:val="20"/>
          <w:szCs w:val="20"/>
        </w:rPr>
      </w:pPr>
      <w:r w:rsidRPr="003C15B0">
        <w:rPr>
          <w:rFonts w:cstheme="minorHAnsi"/>
          <w:sz w:val="20"/>
          <w:szCs w:val="20"/>
        </w:rPr>
        <w:t>załącznik nr 7 - Szkodowość</w:t>
      </w:r>
    </w:p>
    <w:p w14:paraId="79178407" w14:textId="77777777" w:rsidR="00D432D7" w:rsidRPr="00A856D9" w:rsidRDefault="00D432D7" w:rsidP="00A856D9">
      <w:pPr>
        <w:spacing w:after="0" w:line="276" w:lineRule="auto"/>
        <w:jc w:val="both"/>
        <w:rPr>
          <w:rFonts w:cstheme="minorHAnsi"/>
          <w:sz w:val="20"/>
          <w:szCs w:val="20"/>
        </w:rPr>
      </w:pPr>
    </w:p>
    <w:sectPr w:rsidR="00D432D7" w:rsidRPr="00A856D9" w:rsidSect="00636C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57AE" w14:textId="77777777" w:rsidR="003F6D75" w:rsidRDefault="003F6D75" w:rsidP="00FD41B6">
      <w:pPr>
        <w:spacing w:after="0" w:line="240" w:lineRule="auto"/>
      </w:pPr>
      <w:r>
        <w:separator/>
      </w:r>
    </w:p>
  </w:endnote>
  <w:endnote w:type="continuationSeparator" w:id="0">
    <w:p w14:paraId="4EBD221F" w14:textId="77777777" w:rsidR="003F6D75" w:rsidRDefault="003F6D75"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895931"/>
      <w:docPartObj>
        <w:docPartGallery w:val="Page Numbers (Bottom of Page)"/>
        <w:docPartUnique/>
      </w:docPartObj>
    </w:sdtPr>
    <w:sdtEndPr>
      <w:rPr>
        <w:sz w:val="16"/>
        <w:szCs w:val="16"/>
      </w:rPr>
    </w:sdtEndPr>
    <w:sdtContent>
      <w:p w14:paraId="438DBB6D" w14:textId="77777777" w:rsidR="00C04BCF" w:rsidRPr="00D432D7" w:rsidRDefault="00C04BCF">
        <w:pPr>
          <w:pStyle w:val="Stopka"/>
          <w:jc w:val="center"/>
          <w:rPr>
            <w:sz w:val="20"/>
            <w:szCs w:val="20"/>
          </w:rPr>
        </w:pPr>
        <w:r w:rsidRPr="00AC55C4">
          <w:rPr>
            <w:sz w:val="16"/>
            <w:szCs w:val="16"/>
          </w:rPr>
          <w:t xml:space="preserve">© </w:t>
        </w:r>
        <w:r w:rsidRPr="00AC55C4">
          <w:rPr>
            <w:noProof/>
            <w:sz w:val="16"/>
            <w:szCs w:val="16"/>
          </w:rPr>
          <w:t>PWS Konstanta S.A</w:t>
        </w:r>
        <w:r w:rsidRPr="00D432D7">
          <w:rPr>
            <w:noProof/>
            <w:sz w:val="20"/>
            <w:szCs w:val="20"/>
          </w:rPr>
          <w:t>.</w:t>
        </w:r>
      </w:p>
      <w:p w14:paraId="2F5C2E19" w14:textId="77777777" w:rsidR="00C04BCF" w:rsidRPr="004738D5" w:rsidRDefault="00C04BCF">
        <w:pPr>
          <w:pStyle w:val="Stopka"/>
          <w:jc w:val="center"/>
          <w:rPr>
            <w:sz w:val="16"/>
            <w:szCs w:val="16"/>
          </w:rPr>
        </w:pPr>
        <w:r w:rsidRPr="004738D5">
          <w:rPr>
            <w:sz w:val="16"/>
            <w:szCs w:val="16"/>
          </w:rPr>
          <w:fldChar w:fldCharType="begin"/>
        </w:r>
        <w:r w:rsidRPr="004738D5">
          <w:rPr>
            <w:sz w:val="16"/>
            <w:szCs w:val="16"/>
          </w:rPr>
          <w:instrText>PAGE   \* MERGEFORMAT</w:instrText>
        </w:r>
        <w:r w:rsidRPr="004738D5">
          <w:rPr>
            <w:sz w:val="16"/>
            <w:szCs w:val="16"/>
          </w:rPr>
          <w:fldChar w:fldCharType="separate"/>
        </w:r>
        <w:r w:rsidR="007E2FDA">
          <w:rPr>
            <w:noProof/>
            <w:sz w:val="16"/>
            <w:szCs w:val="16"/>
          </w:rPr>
          <w:t>18</w:t>
        </w:r>
        <w:r w:rsidRPr="004738D5">
          <w:rPr>
            <w:sz w:val="16"/>
            <w:szCs w:val="16"/>
          </w:rPr>
          <w:fldChar w:fldCharType="end"/>
        </w:r>
      </w:p>
    </w:sdtContent>
  </w:sdt>
  <w:p w14:paraId="7E614554" w14:textId="77777777" w:rsidR="00C04BCF" w:rsidRDefault="00C04BC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5A90" w14:textId="77777777" w:rsidR="003F6D75" w:rsidRDefault="003F6D75" w:rsidP="00FD41B6">
      <w:pPr>
        <w:spacing w:after="0" w:line="240" w:lineRule="auto"/>
      </w:pPr>
      <w:r>
        <w:separator/>
      </w:r>
    </w:p>
  </w:footnote>
  <w:footnote w:type="continuationSeparator" w:id="0">
    <w:p w14:paraId="663E9EE7" w14:textId="77777777" w:rsidR="003F6D75" w:rsidRDefault="003F6D75" w:rsidP="00FD4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B9A"/>
    <w:multiLevelType w:val="hybridMultilevel"/>
    <w:tmpl w:val="6A88597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C19EB"/>
    <w:multiLevelType w:val="hybridMultilevel"/>
    <w:tmpl w:val="EF4853B0"/>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391652"/>
    <w:multiLevelType w:val="hybridMultilevel"/>
    <w:tmpl w:val="ED86EDD0"/>
    <w:lvl w:ilvl="0" w:tplc="ED86D4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2C3E45"/>
    <w:multiLevelType w:val="hybridMultilevel"/>
    <w:tmpl w:val="F7BEC4C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F2D5B75"/>
    <w:multiLevelType w:val="hybridMultilevel"/>
    <w:tmpl w:val="DD1CF50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B3682"/>
    <w:multiLevelType w:val="multilevel"/>
    <w:tmpl w:val="0E3442B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 w15:restartNumberingAfterBreak="0">
    <w:nsid w:val="0F6F5B00"/>
    <w:multiLevelType w:val="hybridMultilevel"/>
    <w:tmpl w:val="9F1446B4"/>
    <w:lvl w:ilvl="0" w:tplc="BAEC90E8">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C27DBA"/>
    <w:multiLevelType w:val="hybridMultilevel"/>
    <w:tmpl w:val="3A38E6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76A77D0"/>
    <w:multiLevelType w:val="hybridMultilevel"/>
    <w:tmpl w:val="EF843AF4"/>
    <w:lvl w:ilvl="0" w:tplc="D7DEE57E">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9700527"/>
    <w:multiLevelType w:val="multilevel"/>
    <w:tmpl w:val="D4DECFB6"/>
    <w:lvl w:ilvl="0">
      <w:start w:val="1"/>
      <w:numFmt w:val="lowerLetter"/>
      <w:lvlText w:val="%1)"/>
      <w:lvlJc w:val="left"/>
      <w:pPr>
        <w:ind w:left="360" w:hanging="360"/>
      </w:pPr>
      <w:rPr>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B2515A4"/>
    <w:multiLevelType w:val="hybridMultilevel"/>
    <w:tmpl w:val="B67AD5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6A65BD0"/>
    <w:multiLevelType w:val="multilevel"/>
    <w:tmpl w:val="2D4E856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28697851"/>
    <w:multiLevelType w:val="hybridMultilevel"/>
    <w:tmpl w:val="3CC24E44"/>
    <w:lvl w:ilvl="0" w:tplc="C1D82C92">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CD7B4E"/>
    <w:multiLevelType w:val="multilevel"/>
    <w:tmpl w:val="80D62D98"/>
    <w:lvl w:ilvl="0">
      <w:start w:val="1"/>
      <w:numFmt w:val="decimal"/>
      <w:lvlText w:val="%1."/>
      <w:lvlJc w:val="left"/>
      <w:pPr>
        <w:ind w:left="360" w:hanging="360"/>
      </w:pPr>
    </w:lvl>
    <w:lvl w:ilvl="1">
      <w:start w:val="3"/>
      <w:numFmt w:val="decimal"/>
      <w:isLgl/>
      <w:lvlText w:val="%1.%2."/>
      <w:lvlJc w:val="left"/>
      <w:pPr>
        <w:ind w:left="460" w:hanging="4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080" w:hanging="108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440" w:hanging="1440"/>
      </w:pPr>
      <w:rPr>
        <w:rFonts w:hint="default"/>
        <w:color w:val="000000"/>
      </w:rPr>
    </w:lvl>
  </w:abstractNum>
  <w:abstractNum w:abstractNumId="15" w15:restartNumberingAfterBreak="0">
    <w:nsid w:val="2D90329A"/>
    <w:multiLevelType w:val="hybridMultilevel"/>
    <w:tmpl w:val="B67AD55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F8B1D97"/>
    <w:multiLevelType w:val="hybridMultilevel"/>
    <w:tmpl w:val="E4AAD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18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D7030B"/>
    <w:multiLevelType w:val="multilevel"/>
    <w:tmpl w:val="44A0427E"/>
    <w:lvl w:ilvl="0">
      <w:start w:val="3"/>
      <w:numFmt w:val="decimal"/>
      <w:lvlText w:val="%1."/>
      <w:lvlJc w:val="left"/>
      <w:pPr>
        <w:ind w:left="360" w:hanging="360"/>
      </w:pPr>
      <w:rPr>
        <w:rFonts w:ascii="Calibri" w:eastAsia="Calibri" w:hAnsi="Calibri"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77D6692"/>
    <w:multiLevelType w:val="hybridMultilevel"/>
    <w:tmpl w:val="A48E795A"/>
    <w:lvl w:ilvl="0" w:tplc="ED86D4A6">
      <w:start w:val="1"/>
      <w:numFmt w:val="bullet"/>
      <w:lvlText w:val=""/>
      <w:lvlJc w:val="left"/>
      <w:pPr>
        <w:ind w:left="1440" w:hanging="360"/>
      </w:pPr>
      <w:rPr>
        <w:rFonts w:ascii="Symbol" w:hAnsi="Symbol" w:hint="default"/>
      </w:rPr>
    </w:lvl>
    <w:lvl w:ilvl="1" w:tplc="D7DEE57E">
      <w:start w:val="1"/>
      <w:numFmt w:val="bullet"/>
      <w:lvlText w:val=""/>
      <w:lvlJc w:val="left"/>
      <w:pPr>
        <w:ind w:left="360" w:hanging="360"/>
      </w:pPr>
      <w:rPr>
        <w:rFonts w:ascii="Symbol" w:hAnsi="Symbol" w:hint="default"/>
        <w:sz w:val="18"/>
        <w:szCs w:val="18"/>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2A4722"/>
    <w:multiLevelType w:val="hybridMultilevel"/>
    <w:tmpl w:val="6BC2552E"/>
    <w:lvl w:ilvl="0" w:tplc="26BAEF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D88466C"/>
    <w:multiLevelType w:val="hybridMultilevel"/>
    <w:tmpl w:val="CD1422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EDA7339"/>
    <w:multiLevelType w:val="hybridMultilevel"/>
    <w:tmpl w:val="82AEEDC0"/>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1A06A1"/>
    <w:multiLevelType w:val="hybridMultilevel"/>
    <w:tmpl w:val="E57C6D10"/>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5" w15:restartNumberingAfterBreak="0">
    <w:nsid w:val="43ED2F81"/>
    <w:multiLevelType w:val="multilevel"/>
    <w:tmpl w:val="69241D5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5367CC9"/>
    <w:multiLevelType w:val="hybridMultilevel"/>
    <w:tmpl w:val="DD12BADC"/>
    <w:lvl w:ilvl="0" w:tplc="ED86D4A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671166D"/>
    <w:multiLevelType w:val="hybridMultilevel"/>
    <w:tmpl w:val="F78A252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98D68BF"/>
    <w:multiLevelType w:val="hybridMultilevel"/>
    <w:tmpl w:val="48D6C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CAE7764"/>
    <w:multiLevelType w:val="hybridMultilevel"/>
    <w:tmpl w:val="307445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D76A99"/>
    <w:multiLevelType w:val="hybridMultilevel"/>
    <w:tmpl w:val="0CB28A1C"/>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180" w:hanging="180"/>
      </w:pPr>
    </w:lvl>
    <w:lvl w:ilvl="3" w:tplc="F7D4217A">
      <w:start w:val="1"/>
      <w:numFmt w:val="decimal"/>
      <w:lvlText w:val="%4)"/>
      <w:lvlJc w:val="left"/>
      <w:pPr>
        <w:ind w:left="502" w:hanging="360"/>
      </w:pPr>
      <w:rPr>
        <w:rFonts w:ascii="Calibri" w:eastAsia="Calibri" w:hAnsi="Calibri" w:cs="Calibr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FB1D31"/>
    <w:multiLevelType w:val="multilevel"/>
    <w:tmpl w:val="32984FB2"/>
    <w:lvl w:ilvl="0">
      <w:start w:val="4"/>
      <w:numFmt w:val="decimal"/>
      <w:lvlText w:val="%1."/>
      <w:lvlJc w:val="left"/>
      <w:pPr>
        <w:ind w:left="460" w:hanging="460"/>
      </w:pPr>
      <w:rPr>
        <w:rFonts w:hint="default"/>
      </w:rPr>
    </w:lvl>
    <w:lvl w:ilvl="1">
      <w:start w:val="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8B57C3"/>
    <w:multiLevelType w:val="hybridMultilevel"/>
    <w:tmpl w:val="669E203C"/>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A80677"/>
    <w:multiLevelType w:val="hybridMultilevel"/>
    <w:tmpl w:val="88BE4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B640F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5F340A47"/>
    <w:multiLevelType w:val="multilevel"/>
    <w:tmpl w:val="2F80BF80"/>
    <w:lvl w:ilvl="0">
      <w:start w:val="1"/>
      <w:numFmt w:val="decimal"/>
      <w:lvlText w:val="%1."/>
      <w:lvlJc w:val="left"/>
      <w:pPr>
        <w:ind w:left="720" w:hanging="360"/>
      </w:pPr>
      <w:rPr>
        <w:rFonts w:hint="default"/>
        <w:b w:val="0"/>
        <w:bCs w:val="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8" w15:restartNumberingAfterBreak="0">
    <w:nsid w:val="6034019C"/>
    <w:multiLevelType w:val="multilevel"/>
    <w:tmpl w:val="CF4E8EFC"/>
    <w:lvl w:ilvl="0">
      <w:start w:val="1"/>
      <w:numFmt w:val="decimal"/>
      <w:lvlText w:val="%1."/>
      <w:lvlJc w:val="left"/>
      <w:pPr>
        <w:ind w:left="360" w:hanging="360"/>
      </w:pPr>
      <w:rPr>
        <w:rFonts w:hint="default"/>
        <w:b w:val="0"/>
        <w:bCs w:val="0"/>
      </w:rPr>
    </w:lvl>
    <w:lvl w:ilvl="1">
      <w:start w:val="1"/>
      <w:numFmt w:val="decimal"/>
      <w:isLgl/>
      <w:lvlText w:val="%1.%2."/>
      <w:lvlJc w:val="left"/>
      <w:pPr>
        <w:ind w:left="1251" w:hanging="4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335" w:hanging="1080"/>
      </w:pPr>
      <w:rPr>
        <w:rFonts w:hint="default"/>
      </w:rPr>
    </w:lvl>
    <w:lvl w:ilvl="6">
      <w:start w:val="1"/>
      <w:numFmt w:val="decimal"/>
      <w:isLgl/>
      <w:lvlText w:val="%1.%2.%3.%4.%5.%6.%7."/>
      <w:lvlJc w:val="left"/>
      <w:pPr>
        <w:ind w:left="6186" w:hanging="1080"/>
      </w:pPr>
      <w:rPr>
        <w:rFonts w:hint="default"/>
      </w:rPr>
    </w:lvl>
    <w:lvl w:ilvl="7">
      <w:start w:val="1"/>
      <w:numFmt w:val="decimal"/>
      <w:isLgl/>
      <w:lvlText w:val="%1.%2.%3.%4.%5.%6.%7.%8."/>
      <w:lvlJc w:val="left"/>
      <w:pPr>
        <w:ind w:left="7397" w:hanging="1440"/>
      </w:pPr>
      <w:rPr>
        <w:rFonts w:hint="default"/>
      </w:rPr>
    </w:lvl>
    <w:lvl w:ilvl="8">
      <w:start w:val="1"/>
      <w:numFmt w:val="decimal"/>
      <w:isLgl/>
      <w:lvlText w:val="%1.%2.%3.%4.%5.%6.%7.%8.%9."/>
      <w:lvlJc w:val="left"/>
      <w:pPr>
        <w:ind w:left="8248" w:hanging="1440"/>
      </w:pPr>
      <w:rPr>
        <w:rFonts w:hint="default"/>
      </w:rPr>
    </w:lvl>
  </w:abstractNum>
  <w:abstractNum w:abstractNumId="39" w15:restartNumberingAfterBreak="0">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62F5DE4"/>
    <w:multiLevelType w:val="hybridMultilevel"/>
    <w:tmpl w:val="9BFA39C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9F0708"/>
    <w:multiLevelType w:val="hybridMultilevel"/>
    <w:tmpl w:val="F2EA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EF05F2"/>
    <w:multiLevelType w:val="multilevel"/>
    <w:tmpl w:val="7A5221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8B1016C"/>
    <w:multiLevelType w:val="multilevel"/>
    <w:tmpl w:val="5316D6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3."/>
      <w:lvlJc w:val="left"/>
      <w:pPr>
        <w:ind w:left="720" w:hanging="720"/>
      </w:pPr>
      <w:rPr>
        <w:rFonts w:asciiTheme="minorHAnsi" w:eastAsiaTheme="minorHAnsi" w:hAnsiTheme="minorHAnsi" w:cstheme="minorHAnsi"/>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7C33059E"/>
    <w:multiLevelType w:val="multilevel"/>
    <w:tmpl w:val="6838B4EE"/>
    <w:lvl w:ilvl="0">
      <w:start w:val="3"/>
      <w:numFmt w:val="decimal"/>
      <w:lvlText w:val="%1."/>
      <w:lvlJc w:val="left"/>
      <w:pPr>
        <w:ind w:left="107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A7797A"/>
    <w:multiLevelType w:val="hybridMultilevel"/>
    <w:tmpl w:val="060EA2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53960366">
      <w:start w:val="1"/>
      <w:numFmt w:val="lowerLetter"/>
      <w:lvlText w:val="%3)"/>
      <w:lvlJc w:val="right"/>
      <w:pPr>
        <w:ind w:left="180" w:hanging="180"/>
      </w:pPr>
      <w:rPr>
        <w:rFonts w:asciiTheme="minorHAnsi" w:eastAsiaTheme="minorHAnsi" w:hAnsiTheme="minorHAnsi" w:cstheme="minorBidi"/>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45"/>
  </w:num>
  <w:num w:numId="3">
    <w:abstractNumId w:val="1"/>
  </w:num>
  <w:num w:numId="4">
    <w:abstractNumId w:val="36"/>
  </w:num>
  <w:num w:numId="5">
    <w:abstractNumId w:val="30"/>
  </w:num>
  <w:num w:numId="6">
    <w:abstractNumId w:val="7"/>
  </w:num>
  <w:num w:numId="7">
    <w:abstractNumId w:val="29"/>
  </w:num>
  <w:num w:numId="8">
    <w:abstractNumId w:val="14"/>
  </w:num>
  <w:num w:numId="9">
    <w:abstractNumId w:val="23"/>
  </w:num>
  <w:num w:numId="10">
    <w:abstractNumId w:val="12"/>
  </w:num>
  <w:num w:numId="11">
    <w:abstractNumId w:val="17"/>
  </w:num>
  <w:num w:numId="12">
    <w:abstractNumId w:val="0"/>
  </w:num>
  <w:num w:numId="13">
    <w:abstractNumId w:val="32"/>
  </w:num>
  <w:num w:numId="14">
    <w:abstractNumId w:val="5"/>
  </w:num>
  <w:num w:numId="15">
    <w:abstractNumId w:val="22"/>
  </w:num>
  <w:num w:numId="16">
    <w:abstractNumId w:val="38"/>
  </w:num>
  <w:num w:numId="17">
    <w:abstractNumId w:val="2"/>
  </w:num>
  <w:num w:numId="18">
    <w:abstractNumId w:val="13"/>
  </w:num>
  <w:num w:numId="19">
    <w:abstractNumId w:val="8"/>
  </w:num>
  <w:num w:numId="20">
    <w:abstractNumId w:val="42"/>
  </w:num>
  <w:num w:numId="21">
    <w:abstractNumId w:val="33"/>
  </w:num>
  <w:num w:numId="22">
    <w:abstractNumId w:val="3"/>
  </w:num>
  <w:num w:numId="23">
    <w:abstractNumId w:val="19"/>
  </w:num>
  <w:num w:numId="24">
    <w:abstractNumId w:val="9"/>
  </w:num>
  <w:num w:numId="25">
    <w:abstractNumId w:val="39"/>
  </w:num>
  <w:num w:numId="26">
    <w:abstractNumId w:val="10"/>
  </w:num>
  <w:num w:numId="27">
    <w:abstractNumId w:val="34"/>
  </w:num>
  <w:num w:numId="28">
    <w:abstractNumId w:val="21"/>
  </w:num>
  <w:num w:numId="29">
    <w:abstractNumId w:val="16"/>
  </w:num>
  <w:num w:numId="30">
    <w:abstractNumId w:val="20"/>
  </w:num>
  <w:num w:numId="31">
    <w:abstractNumId w:val="40"/>
  </w:num>
  <w:num w:numId="32">
    <w:abstractNumId w:val="18"/>
  </w:num>
  <w:num w:numId="33">
    <w:abstractNumId w:val="41"/>
  </w:num>
  <w:num w:numId="34">
    <w:abstractNumId w:val="26"/>
  </w:num>
  <w:num w:numId="35">
    <w:abstractNumId w:val="43"/>
  </w:num>
  <w:num w:numId="36">
    <w:abstractNumId w:val="4"/>
  </w:num>
  <w:num w:numId="37">
    <w:abstractNumId w:val="27"/>
  </w:num>
  <w:num w:numId="38">
    <w:abstractNumId w:val="6"/>
  </w:num>
  <w:num w:numId="39">
    <w:abstractNumId w:val="46"/>
  </w:num>
  <w:num w:numId="40">
    <w:abstractNumId w:val="28"/>
  </w:num>
  <w:num w:numId="41">
    <w:abstractNumId w:val="35"/>
  </w:num>
  <w:num w:numId="42">
    <w:abstractNumId w:val="24"/>
  </w:num>
  <w:num w:numId="43">
    <w:abstractNumId w:val="37"/>
  </w:num>
  <w:num w:numId="44">
    <w:abstractNumId w:val="44"/>
  </w:num>
  <w:num w:numId="45">
    <w:abstractNumId w:val="15"/>
  </w:num>
  <w:num w:numId="46">
    <w:abstractNumId w:val="11"/>
  </w:num>
  <w:num w:numId="47">
    <w:abstractNumId w:val="31"/>
  </w:num>
  <w:num w:numId="4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F3"/>
    <w:rsid w:val="00006AA3"/>
    <w:rsid w:val="000118FD"/>
    <w:rsid w:val="00033BAC"/>
    <w:rsid w:val="00035654"/>
    <w:rsid w:val="00070C9D"/>
    <w:rsid w:val="000806F1"/>
    <w:rsid w:val="000846D6"/>
    <w:rsid w:val="00090453"/>
    <w:rsid w:val="00097921"/>
    <w:rsid w:val="000A3AC2"/>
    <w:rsid w:val="000A672B"/>
    <w:rsid w:val="000B67A9"/>
    <w:rsid w:val="000D03B7"/>
    <w:rsid w:val="000D1F9B"/>
    <w:rsid w:val="000D69C1"/>
    <w:rsid w:val="000E1759"/>
    <w:rsid w:val="000E703C"/>
    <w:rsid w:val="000F106B"/>
    <w:rsid w:val="000F44A6"/>
    <w:rsid w:val="00101208"/>
    <w:rsid w:val="00106154"/>
    <w:rsid w:val="00122082"/>
    <w:rsid w:val="00131216"/>
    <w:rsid w:val="00135E76"/>
    <w:rsid w:val="00155B74"/>
    <w:rsid w:val="00157448"/>
    <w:rsid w:val="001777DD"/>
    <w:rsid w:val="00187427"/>
    <w:rsid w:val="0019148D"/>
    <w:rsid w:val="00197B7D"/>
    <w:rsid w:val="001F363A"/>
    <w:rsid w:val="00207866"/>
    <w:rsid w:val="00215DBD"/>
    <w:rsid w:val="00216EF7"/>
    <w:rsid w:val="0025488D"/>
    <w:rsid w:val="0026081E"/>
    <w:rsid w:val="002665DD"/>
    <w:rsid w:val="00270A8B"/>
    <w:rsid w:val="00270DD7"/>
    <w:rsid w:val="00272459"/>
    <w:rsid w:val="00290C8A"/>
    <w:rsid w:val="002B145E"/>
    <w:rsid w:val="002B364D"/>
    <w:rsid w:val="002B7EC9"/>
    <w:rsid w:val="002C69AD"/>
    <w:rsid w:val="002C6C46"/>
    <w:rsid w:val="002D6A16"/>
    <w:rsid w:val="002E766C"/>
    <w:rsid w:val="002F1E48"/>
    <w:rsid w:val="00313B80"/>
    <w:rsid w:val="00317792"/>
    <w:rsid w:val="00321514"/>
    <w:rsid w:val="003271E2"/>
    <w:rsid w:val="003352F8"/>
    <w:rsid w:val="00345A73"/>
    <w:rsid w:val="003712EA"/>
    <w:rsid w:val="00373A9A"/>
    <w:rsid w:val="00382719"/>
    <w:rsid w:val="0039222C"/>
    <w:rsid w:val="003934CF"/>
    <w:rsid w:val="00394D02"/>
    <w:rsid w:val="003B0EBD"/>
    <w:rsid w:val="003C15B0"/>
    <w:rsid w:val="003D4613"/>
    <w:rsid w:val="003D58BF"/>
    <w:rsid w:val="003D635B"/>
    <w:rsid w:val="003F4B99"/>
    <w:rsid w:val="003F6D75"/>
    <w:rsid w:val="0040779B"/>
    <w:rsid w:val="00411A50"/>
    <w:rsid w:val="00440763"/>
    <w:rsid w:val="00445388"/>
    <w:rsid w:val="004738D5"/>
    <w:rsid w:val="00492130"/>
    <w:rsid w:val="004A16F1"/>
    <w:rsid w:val="004B043F"/>
    <w:rsid w:val="004C0666"/>
    <w:rsid w:val="004C64CD"/>
    <w:rsid w:val="004D257A"/>
    <w:rsid w:val="004D34C5"/>
    <w:rsid w:val="004D7C38"/>
    <w:rsid w:val="004F07B9"/>
    <w:rsid w:val="004F0867"/>
    <w:rsid w:val="004F7221"/>
    <w:rsid w:val="00511271"/>
    <w:rsid w:val="00514262"/>
    <w:rsid w:val="00521EF2"/>
    <w:rsid w:val="00536937"/>
    <w:rsid w:val="00547327"/>
    <w:rsid w:val="0055074B"/>
    <w:rsid w:val="00551E8D"/>
    <w:rsid w:val="00554983"/>
    <w:rsid w:val="00580152"/>
    <w:rsid w:val="00586DAA"/>
    <w:rsid w:val="00590F13"/>
    <w:rsid w:val="00591787"/>
    <w:rsid w:val="005A1313"/>
    <w:rsid w:val="005A636F"/>
    <w:rsid w:val="005A73AB"/>
    <w:rsid w:val="005A7B74"/>
    <w:rsid w:val="005B291B"/>
    <w:rsid w:val="005B3CAA"/>
    <w:rsid w:val="005C2195"/>
    <w:rsid w:val="005D3D23"/>
    <w:rsid w:val="005E5858"/>
    <w:rsid w:val="005F0C4A"/>
    <w:rsid w:val="006018EB"/>
    <w:rsid w:val="006143EC"/>
    <w:rsid w:val="006254A9"/>
    <w:rsid w:val="006353DC"/>
    <w:rsid w:val="00636CAF"/>
    <w:rsid w:val="006518DC"/>
    <w:rsid w:val="00655CC0"/>
    <w:rsid w:val="00663326"/>
    <w:rsid w:val="00684391"/>
    <w:rsid w:val="00687AF7"/>
    <w:rsid w:val="00691837"/>
    <w:rsid w:val="006A7459"/>
    <w:rsid w:val="006B32F1"/>
    <w:rsid w:val="006B59C5"/>
    <w:rsid w:val="006B6B68"/>
    <w:rsid w:val="006E681D"/>
    <w:rsid w:val="00702B94"/>
    <w:rsid w:val="007036D5"/>
    <w:rsid w:val="00704BCF"/>
    <w:rsid w:val="00707AC7"/>
    <w:rsid w:val="00720864"/>
    <w:rsid w:val="00726F46"/>
    <w:rsid w:val="007547AC"/>
    <w:rsid w:val="00755BF8"/>
    <w:rsid w:val="007621D6"/>
    <w:rsid w:val="0077742C"/>
    <w:rsid w:val="00793D89"/>
    <w:rsid w:val="007A7DCB"/>
    <w:rsid w:val="007E2FDA"/>
    <w:rsid w:val="007E4122"/>
    <w:rsid w:val="00823211"/>
    <w:rsid w:val="008250EE"/>
    <w:rsid w:val="00826B7D"/>
    <w:rsid w:val="00834D44"/>
    <w:rsid w:val="00861E9A"/>
    <w:rsid w:val="008642BC"/>
    <w:rsid w:val="00864FB5"/>
    <w:rsid w:val="00872FC9"/>
    <w:rsid w:val="00884993"/>
    <w:rsid w:val="0089027D"/>
    <w:rsid w:val="008A5B78"/>
    <w:rsid w:val="008C68EE"/>
    <w:rsid w:val="008D3A2C"/>
    <w:rsid w:val="008D6220"/>
    <w:rsid w:val="008D7583"/>
    <w:rsid w:val="008E4EE7"/>
    <w:rsid w:val="008E690D"/>
    <w:rsid w:val="008E702C"/>
    <w:rsid w:val="008E7F86"/>
    <w:rsid w:val="008F623F"/>
    <w:rsid w:val="009412E7"/>
    <w:rsid w:val="00951494"/>
    <w:rsid w:val="0095543C"/>
    <w:rsid w:val="009648BB"/>
    <w:rsid w:val="00975ED8"/>
    <w:rsid w:val="0098240F"/>
    <w:rsid w:val="0099052D"/>
    <w:rsid w:val="00995B12"/>
    <w:rsid w:val="0099617B"/>
    <w:rsid w:val="009B0A70"/>
    <w:rsid w:val="009C0F5C"/>
    <w:rsid w:val="009C3351"/>
    <w:rsid w:val="009D0F43"/>
    <w:rsid w:val="009D35C5"/>
    <w:rsid w:val="009E619C"/>
    <w:rsid w:val="009E7C7D"/>
    <w:rsid w:val="00A01ABA"/>
    <w:rsid w:val="00A06824"/>
    <w:rsid w:val="00A10C5D"/>
    <w:rsid w:val="00A17724"/>
    <w:rsid w:val="00A179FF"/>
    <w:rsid w:val="00A33EC1"/>
    <w:rsid w:val="00A361E0"/>
    <w:rsid w:val="00A36BA7"/>
    <w:rsid w:val="00A475D8"/>
    <w:rsid w:val="00A500B0"/>
    <w:rsid w:val="00A6394F"/>
    <w:rsid w:val="00A65ED0"/>
    <w:rsid w:val="00A71657"/>
    <w:rsid w:val="00A73C29"/>
    <w:rsid w:val="00A773A8"/>
    <w:rsid w:val="00A856D9"/>
    <w:rsid w:val="00A960C1"/>
    <w:rsid w:val="00AA3596"/>
    <w:rsid w:val="00AA3D59"/>
    <w:rsid w:val="00AA7930"/>
    <w:rsid w:val="00AB1C0E"/>
    <w:rsid w:val="00AC55C4"/>
    <w:rsid w:val="00AE7027"/>
    <w:rsid w:val="00AE7591"/>
    <w:rsid w:val="00AF0E33"/>
    <w:rsid w:val="00B06FC5"/>
    <w:rsid w:val="00B36385"/>
    <w:rsid w:val="00B46169"/>
    <w:rsid w:val="00B71F6C"/>
    <w:rsid w:val="00B7436D"/>
    <w:rsid w:val="00B77594"/>
    <w:rsid w:val="00B77AA4"/>
    <w:rsid w:val="00BA6080"/>
    <w:rsid w:val="00BD02E7"/>
    <w:rsid w:val="00BD28EF"/>
    <w:rsid w:val="00BD37B4"/>
    <w:rsid w:val="00BD5FE4"/>
    <w:rsid w:val="00BE1909"/>
    <w:rsid w:val="00C00F9A"/>
    <w:rsid w:val="00C04BCF"/>
    <w:rsid w:val="00C158BC"/>
    <w:rsid w:val="00C20A90"/>
    <w:rsid w:val="00C274A1"/>
    <w:rsid w:val="00C41834"/>
    <w:rsid w:val="00C50D5A"/>
    <w:rsid w:val="00C6060E"/>
    <w:rsid w:val="00C61245"/>
    <w:rsid w:val="00C621FD"/>
    <w:rsid w:val="00C6381F"/>
    <w:rsid w:val="00C64BEA"/>
    <w:rsid w:val="00C72966"/>
    <w:rsid w:val="00CA3FC7"/>
    <w:rsid w:val="00CB48A7"/>
    <w:rsid w:val="00CC3B32"/>
    <w:rsid w:val="00CC40EA"/>
    <w:rsid w:val="00CC6AF3"/>
    <w:rsid w:val="00CD0F33"/>
    <w:rsid w:val="00CD6720"/>
    <w:rsid w:val="00D01D71"/>
    <w:rsid w:val="00D0338B"/>
    <w:rsid w:val="00D057CC"/>
    <w:rsid w:val="00D179C8"/>
    <w:rsid w:val="00D22F9D"/>
    <w:rsid w:val="00D24DD5"/>
    <w:rsid w:val="00D432D7"/>
    <w:rsid w:val="00D4528A"/>
    <w:rsid w:val="00D51143"/>
    <w:rsid w:val="00D6460A"/>
    <w:rsid w:val="00D6743C"/>
    <w:rsid w:val="00D70463"/>
    <w:rsid w:val="00D7797C"/>
    <w:rsid w:val="00D80EAD"/>
    <w:rsid w:val="00DB25D0"/>
    <w:rsid w:val="00DB28DE"/>
    <w:rsid w:val="00DB4D9C"/>
    <w:rsid w:val="00DB59EA"/>
    <w:rsid w:val="00DC3831"/>
    <w:rsid w:val="00DE2410"/>
    <w:rsid w:val="00DE2F8C"/>
    <w:rsid w:val="00DF5384"/>
    <w:rsid w:val="00E12482"/>
    <w:rsid w:val="00E24297"/>
    <w:rsid w:val="00E27D3E"/>
    <w:rsid w:val="00E734FF"/>
    <w:rsid w:val="00E75FF7"/>
    <w:rsid w:val="00E91C32"/>
    <w:rsid w:val="00E94A7B"/>
    <w:rsid w:val="00E96F8B"/>
    <w:rsid w:val="00EB3B30"/>
    <w:rsid w:val="00ED0F63"/>
    <w:rsid w:val="00EE23DE"/>
    <w:rsid w:val="00EE3A4C"/>
    <w:rsid w:val="00F01151"/>
    <w:rsid w:val="00F308F6"/>
    <w:rsid w:val="00F42470"/>
    <w:rsid w:val="00F51771"/>
    <w:rsid w:val="00F74A53"/>
    <w:rsid w:val="00F92469"/>
    <w:rsid w:val="00FA7F64"/>
    <w:rsid w:val="00FB127D"/>
    <w:rsid w:val="00FB14E5"/>
    <w:rsid w:val="00FB60DB"/>
    <w:rsid w:val="00FD3C6E"/>
    <w:rsid w:val="00FD41B6"/>
    <w:rsid w:val="00FD41CC"/>
    <w:rsid w:val="00FD51F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AB5CA"/>
  <w15:docId w15:val="{913595DA-8F56-4340-95FF-D967435E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6CAF"/>
  </w:style>
  <w:style w:type="paragraph" w:styleId="Nagwek1">
    <w:name w:val="heading 1"/>
    <w:basedOn w:val="Normalny"/>
    <w:next w:val="Normalny"/>
    <w:link w:val="Nagwek1Znak"/>
    <w:uiPriority w:val="9"/>
    <w:qFormat/>
    <w:rsid w:val="00FD4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41B6"/>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basedOn w:val="Normalny"/>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paragraph" w:customStyle="1" w:styleId="Kolorowalistaakcent11">
    <w:name w:val="Kolorowa lista — akcent 11"/>
    <w:basedOn w:val="Normalny"/>
    <w:uiPriority w:val="99"/>
    <w:rsid w:val="00793D89"/>
    <w:pPr>
      <w:spacing w:after="200" w:line="276" w:lineRule="auto"/>
      <w:ind w:left="720"/>
    </w:pPr>
    <w:rPr>
      <w:rFonts w:ascii="Calibri" w:eastAsia="Calibri" w:hAnsi="Calibri" w:cs="Calibri"/>
    </w:rPr>
  </w:style>
  <w:style w:type="paragraph" w:styleId="Bezodstpw">
    <w:name w:val="No Spacing"/>
    <w:uiPriority w:val="1"/>
    <w:qFormat/>
    <w:rsid w:val="00AE7591"/>
    <w:pPr>
      <w:spacing w:after="0" w:line="240" w:lineRule="auto"/>
    </w:pPr>
  </w:style>
  <w:style w:type="character" w:styleId="Tekstzastpczy">
    <w:name w:val="Placeholder Text"/>
    <w:basedOn w:val="Domylnaczcionkaakapitu"/>
    <w:uiPriority w:val="99"/>
    <w:semiHidden/>
    <w:rsid w:val="00D22F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D7D2C-BFF1-4170-A617-E6CC3B9B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6903</Words>
  <Characters>41424</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Paweł Lenard</cp:lastModifiedBy>
  <cp:revision>4</cp:revision>
  <cp:lastPrinted>2021-10-06T05:41:00Z</cp:lastPrinted>
  <dcterms:created xsi:type="dcterms:W3CDTF">2021-10-20T21:33:00Z</dcterms:created>
  <dcterms:modified xsi:type="dcterms:W3CDTF">2021-10-26T05:52:00Z</dcterms:modified>
</cp:coreProperties>
</file>