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E427F" w14:textId="5C093CE9" w:rsidR="008D1519" w:rsidRPr="00AE4099" w:rsidRDefault="008D1519" w:rsidP="008D1519">
      <w:pPr>
        <w:pStyle w:val="NormalnyWeb"/>
        <w:spacing w:before="0" w:beforeAutospacing="0" w:after="0" w:afterAutospacing="0" w:line="276" w:lineRule="auto"/>
        <w:jc w:val="center"/>
        <w:rPr>
          <w:sz w:val="28"/>
          <w:szCs w:val="28"/>
        </w:rPr>
      </w:pPr>
      <w:r w:rsidRPr="00AE4099">
        <w:rPr>
          <w:rStyle w:val="Pogrubienie"/>
          <w:sz w:val="28"/>
          <w:szCs w:val="28"/>
        </w:rPr>
        <w:t>OBWIESZCZENIE</w:t>
      </w:r>
      <w:r w:rsidR="00AE4099" w:rsidRPr="00AE4099">
        <w:rPr>
          <w:rStyle w:val="Pogrubienie"/>
          <w:sz w:val="28"/>
          <w:szCs w:val="28"/>
        </w:rPr>
        <w:t xml:space="preserve"> NR 1/2024</w:t>
      </w:r>
    </w:p>
    <w:p w14:paraId="3709F826" w14:textId="6CAA64DF" w:rsidR="008D1519" w:rsidRPr="00AE4099" w:rsidRDefault="00AE4099" w:rsidP="008D1519">
      <w:pPr>
        <w:pStyle w:val="NormalnyWeb"/>
        <w:spacing w:before="0" w:beforeAutospacing="0" w:after="0" w:afterAutospacing="0" w:line="276" w:lineRule="auto"/>
        <w:jc w:val="center"/>
        <w:rPr>
          <w:rStyle w:val="Pogrubienie"/>
          <w:sz w:val="28"/>
          <w:szCs w:val="28"/>
        </w:rPr>
      </w:pPr>
      <w:r w:rsidRPr="00AE4099">
        <w:rPr>
          <w:rStyle w:val="Pogrubienie"/>
          <w:sz w:val="28"/>
          <w:szCs w:val="28"/>
        </w:rPr>
        <w:t>PREZYDENTA MIASTA TARNOBRZEGA</w:t>
      </w:r>
    </w:p>
    <w:p w14:paraId="13A22A15" w14:textId="77777777" w:rsidR="00AE4099" w:rsidRPr="00AE4099" w:rsidRDefault="00AE4099" w:rsidP="008D1519">
      <w:pPr>
        <w:pStyle w:val="NormalnyWeb"/>
        <w:spacing w:before="0" w:beforeAutospacing="0" w:after="0" w:afterAutospacing="0" w:line="276" w:lineRule="auto"/>
        <w:jc w:val="center"/>
      </w:pPr>
    </w:p>
    <w:p w14:paraId="4CEE3CEC" w14:textId="7ED51610" w:rsidR="008D1519" w:rsidRPr="00AE4099" w:rsidRDefault="008D1519" w:rsidP="008D1519">
      <w:pPr>
        <w:pStyle w:val="NormalnyWeb"/>
        <w:spacing w:before="0" w:beforeAutospacing="0" w:after="0" w:afterAutospacing="0" w:line="276" w:lineRule="auto"/>
        <w:jc w:val="center"/>
        <w:rPr>
          <w:rStyle w:val="Pogrubienie"/>
          <w:b w:val="0"/>
          <w:bCs w:val="0"/>
        </w:rPr>
      </w:pPr>
      <w:r w:rsidRPr="00AE4099">
        <w:rPr>
          <w:rStyle w:val="Pogrubienie"/>
          <w:b w:val="0"/>
          <w:bCs w:val="0"/>
        </w:rPr>
        <w:t>z dnia 19 czerwca 2024 roku</w:t>
      </w:r>
    </w:p>
    <w:p w14:paraId="08029E19" w14:textId="77777777" w:rsidR="008D1519" w:rsidRDefault="008D1519" w:rsidP="008D1519">
      <w:pPr>
        <w:pStyle w:val="NormalnyWeb"/>
        <w:spacing w:before="0" w:beforeAutospacing="0" w:after="0" w:afterAutospacing="0" w:line="276" w:lineRule="auto"/>
        <w:jc w:val="center"/>
      </w:pPr>
    </w:p>
    <w:p w14:paraId="32AB1EBF" w14:textId="0AC75C69" w:rsidR="008D1519" w:rsidRDefault="008D1519" w:rsidP="008D1519">
      <w:pPr>
        <w:pStyle w:val="NormalnyWeb"/>
        <w:spacing w:before="0" w:beforeAutospacing="0" w:after="0" w:afterAutospacing="0" w:line="276" w:lineRule="auto"/>
        <w:jc w:val="center"/>
      </w:pPr>
      <w:r>
        <w:t>w sprawie wygaśnięcia decyzji o rejestracji pojazdów.</w:t>
      </w:r>
    </w:p>
    <w:p w14:paraId="7C2612D5" w14:textId="77777777" w:rsidR="008D1519" w:rsidRDefault="008D1519" w:rsidP="008D1519">
      <w:pPr>
        <w:pStyle w:val="NormalnyWeb"/>
        <w:spacing w:before="0" w:beforeAutospacing="0" w:after="0" w:afterAutospacing="0" w:line="276" w:lineRule="auto"/>
        <w:jc w:val="center"/>
      </w:pPr>
    </w:p>
    <w:p w14:paraId="3D02A7D3" w14:textId="77777777" w:rsidR="008D1519" w:rsidRDefault="008D1519" w:rsidP="008D1519">
      <w:pPr>
        <w:pStyle w:val="NormalnyWeb"/>
        <w:spacing w:before="0" w:beforeAutospacing="0" w:after="0" w:afterAutospacing="0" w:line="276" w:lineRule="auto"/>
        <w:jc w:val="center"/>
      </w:pPr>
    </w:p>
    <w:p w14:paraId="1E4720A5" w14:textId="75F66287" w:rsidR="008D1519" w:rsidRDefault="00AE4099" w:rsidP="00671DB4">
      <w:pPr>
        <w:pStyle w:val="NormalnyWeb"/>
        <w:spacing w:before="0" w:beforeAutospacing="0" w:after="0" w:afterAutospacing="0" w:line="276" w:lineRule="auto"/>
        <w:ind w:firstLine="567"/>
        <w:jc w:val="both"/>
      </w:pPr>
      <w:r>
        <w:t>N</w:t>
      </w:r>
      <w:r w:rsidR="008D1519">
        <w:t>a podstawie art. 49 § 1 ustawy z dnia 14 czerwca 1960 r. Kodeks postępowania administracyjnego (t</w:t>
      </w:r>
      <w:r>
        <w:t>.j.</w:t>
      </w:r>
      <w:r w:rsidR="008D1519">
        <w:t xml:space="preserve"> Dz. U. z 2024 r. poz. 572) oraz art. 17 ust. 3 w związku z art. 17 ust. 1 i</w:t>
      </w:r>
      <w:r>
        <w:t> </w:t>
      </w:r>
      <w:r w:rsidR="008D1519">
        <w:t>ust. 2 ustawy z dnia 7 lipca 2023 r. o zmianie niektórych ustaw w celu ograniczenia skutków kradzieży tożsamości (Dz. U. z 2023 r. poz. 1394),</w:t>
      </w:r>
    </w:p>
    <w:p w14:paraId="2898C60C" w14:textId="77777777" w:rsidR="008D1519" w:rsidRDefault="008D1519" w:rsidP="008D1519">
      <w:pPr>
        <w:pStyle w:val="NormalnyWeb"/>
        <w:spacing w:before="0" w:beforeAutospacing="0" w:after="0" w:afterAutospacing="0" w:line="276" w:lineRule="auto"/>
        <w:jc w:val="both"/>
      </w:pPr>
    </w:p>
    <w:p w14:paraId="30443D8F" w14:textId="4DE2484C" w:rsidR="008D1519" w:rsidRDefault="008D1519" w:rsidP="008D1519">
      <w:pPr>
        <w:pStyle w:val="NormalnyWeb"/>
        <w:spacing w:before="0" w:beforeAutospacing="0" w:after="0" w:afterAutospacing="0" w:line="276" w:lineRule="auto"/>
        <w:jc w:val="center"/>
        <w:rPr>
          <w:rStyle w:val="Pogrubienie"/>
        </w:rPr>
      </w:pPr>
      <w:r>
        <w:rPr>
          <w:rStyle w:val="Pogrubienie"/>
        </w:rPr>
        <w:t>Prezydent Miasta Tarnobrzega zawiadamia,</w:t>
      </w:r>
      <w:r w:rsidR="00671DB4">
        <w:rPr>
          <w:rStyle w:val="Pogrubienie"/>
        </w:rPr>
        <w:t xml:space="preserve"> co następuje:</w:t>
      </w:r>
    </w:p>
    <w:p w14:paraId="7DDEF4B5" w14:textId="77777777" w:rsidR="008D1519" w:rsidRDefault="008D1519" w:rsidP="008D1519">
      <w:pPr>
        <w:pStyle w:val="NormalnyWeb"/>
        <w:spacing w:before="0" w:beforeAutospacing="0" w:after="0" w:afterAutospacing="0" w:line="276" w:lineRule="auto"/>
        <w:jc w:val="center"/>
      </w:pPr>
    </w:p>
    <w:p w14:paraId="44FA664C" w14:textId="240BE3E8" w:rsidR="008D1519" w:rsidRDefault="00671DB4" w:rsidP="00671DB4">
      <w:pPr>
        <w:pStyle w:val="NormalnyWeb"/>
        <w:spacing w:before="0" w:beforeAutospacing="0" w:after="0" w:afterAutospacing="0" w:line="276" w:lineRule="auto"/>
        <w:ind w:firstLine="567"/>
        <w:jc w:val="both"/>
      </w:pPr>
      <w:r w:rsidRPr="00671DB4">
        <w:rPr>
          <w:b/>
          <w:bCs/>
        </w:rPr>
        <w:t>§ 1.</w:t>
      </w:r>
      <w:r>
        <w:t xml:space="preserve"> D</w:t>
      </w:r>
      <w:r w:rsidR="008D1519">
        <w:t>ecyzje o rejestracji pojazdu wydane przed dniem 14 marca 2005 r. dotyczące pojazdów nieposiadających ważnego okresowego badania technicznego, w stosunku do których ich posiadacze nie dopełnili obowiązku zawarcia umowy obowiązkowego ubezpieczenia odpowiedzialności cywilnej posiadaczy pojazdów mechanicznych, jeżeli pojazd im podlega, przez okres dłuższy niż 10 lat, przypadający bezpośrednio przed dniem wejścia w życie ustawy z dnia 7 lipca 2023 r. o zmianie niektórych ustaw w celu ograniczania niektórych skutków kradzieży tożsamości, wygasły z dniem 10 czerwca 2024 r.</w:t>
      </w:r>
    </w:p>
    <w:p w14:paraId="679EBF07" w14:textId="77777777" w:rsidR="008D1519" w:rsidRDefault="008D1519" w:rsidP="008D1519">
      <w:pPr>
        <w:pStyle w:val="NormalnyWeb"/>
        <w:spacing w:before="0" w:beforeAutospacing="0" w:after="0" w:afterAutospacing="0" w:line="276" w:lineRule="auto"/>
        <w:jc w:val="both"/>
      </w:pPr>
    </w:p>
    <w:p w14:paraId="0E9BEC90" w14:textId="19908F96" w:rsidR="008D1519" w:rsidRDefault="00671DB4" w:rsidP="00671DB4">
      <w:pPr>
        <w:pStyle w:val="NormalnyWeb"/>
        <w:spacing w:before="0" w:beforeAutospacing="0" w:after="0" w:afterAutospacing="0" w:line="276" w:lineRule="auto"/>
        <w:ind w:firstLine="567"/>
        <w:jc w:val="both"/>
      </w:pPr>
      <w:r w:rsidRPr="00671DB4">
        <w:rPr>
          <w:b/>
          <w:bCs/>
        </w:rPr>
        <w:t>§ 2.</w:t>
      </w:r>
      <w:r>
        <w:t xml:space="preserve"> </w:t>
      </w:r>
      <w:r w:rsidR="008D1519">
        <w:t>Nie dotyczy to pojazdów zabytkowych oraz pojazdów wolnobieżnych.</w:t>
      </w:r>
    </w:p>
    <w:p w14:paraId="118DE846" w14:textId="77777777" w:rsidR="008D1519" w:rsidRDefault="008D1519" w:rsidP="008D1519">
      <w:pPr>
        <w:pStyle w:val="NormalnyWeb"/>
        <w:spacing w:before="0" w:beforeAutospacing="0" w:after="0" w:afterAutospacing="0" w:line="276" w:lineRule="auto"/>
        <w:jc w:val="both"/>
      </w:pPr>
    </w:p>
    <w:p w14:paraId="55335929" w14:textId="1CD749EB" w:rsidR="008D1519" w:rsidRDefault="00671DB4" w:rsidP="00671DB4">
      <w:pPr>
        <w:pStyle w:val="NormalnyWeb"/>
        <w:spacing w:before="0" w:beforeAutospacing="0" w:after="0" w:afterAutospacing="0" w:line="276" w:lineRule="auto"/>
        <w:ind w:firstLine="567"/>
        <w:jc w:val="both"/>
      </w:pPr>
      <w:r w:rsidRPr="00671DB4">
        <w:rPr>
          <w:b/>
          <w:bCs/>
        </w:rPr>
        <w:t>§ 3.</w:t>
      </w:r>
      <w:r>
        <w:t xml:space="preserve"> </w:t>
      </w:r>
      <w:r w:rsidR="008D1519">
        <w:t xml:space="preserve">Pojazdy, których decyzje wygasły, mogą podlegać powtórnej rejestracji, po </w:t>
      </w:r>
      <w:r>
        <w:t> </w:t>
      </w:r>
      <w:r w:rsidR="008D1519">
        <w:t>pełnieniu przez właściciela pojazdu warunków niezbędnych do rejestracji.</w:t>
      </w:r>
    </w:p>
    <w:p w14:paraId="08D0E98F" w14:textId="77777777" w:rsidR="008D1519" w:rsidRDefault="008D1519" w:rsidP="008D1519">
      <w:pPr>
        <w:pStyle w:val="NormalnyWeb"/>
        <w:spacing w:before="0" w:beforeAutospacing="0" w:after="0" w:afterAutospacing="0" w:line="276" w:lineRule="auto"/>
        <w:jc w:val="both"/>
      </w:pPr>
    </w:p>
    <w:p w14:paraId="77F16328" w14:textId="01B7806E" w:rsidR="001F2208" w:rsidRDefault="00671DB4" w:rsidP="00671DB4">
      <w:pPr>
        <w:pStyle w:val="NormalnyWeb"/>
        <w:spacing w:before="0" w:beforeAutospacing="0" w:after="0" w:afterAutospacing="0" w:line="276" w:lineRule="auto"/>
        <w:ind w:firstLine="567"/>
        <w:jc w:val="both"/>
      </w:pPr>
      <w:r w:rsidRPr="00671DB4">
        <w:rPr>
          <w:b/>
          <w:bCs/>
        </w:rPr>
        <w:t>§ 4.</w:t>
      </w:r>
      <w:r>
        <w:t xml:space="preserve"> </w:t>
      </w:r>
      <w:r w:rsidR="008D1519">
        <w:t>Lista pojazdów, których decyzje o rejestracji wygasły z dniem 10 czerwca 2024 r., sporządzona na podstawie danych przekazanych przez Ministra właściwego do spraw informatyzacji - Ministra Cyfryzacji, stanowi załącznik do niniejszego obwieszczenia.</w:t>
      </w:r>
    </w:p>
    <w:p w14:paraId="4C88914F" w14:textId="77777777" w:rsidR="00671DB4" w:rsidRDefault="00671DB4" w:rsidP="008D1519">
      <w:pPr>
        <w:pStyle w:val="NormalnyWeb"/>
        <w:spacing w:before="0" w:beforeAutospacing="0" w:after="0" w:afterAutospacing="0" w:line="276" w:lineRule="auto"/>
        <w:ind w:firstLine="708"/>
        <w:jc w:val="both"/>
      </w:pPr>
    </w:p>
    <w:p w14:paraId="38F00CBE" w14:textId="77777777" w:rsidR="00671DB4" w:rsidRDefault="00671DB4" w:rsidP="008D1519">
      <w:pPr>
        <w:pStyle w:val="NormalnyWeb"/>
        <w:spacing w:before="0" w:beforeAutospacing="0" w:after="0" w:afterAutospacing="0" w:line="276" w:lineRule="auto"/>
        <w:ind w:firstLine="708"/>
        <w:jc w:val="both"/>
      </w:pPr>
    </w:p>
    <w:p w14:paraId="7AD7DB4B" w14:textId="77777777" w:rsidR="00671DB4" w:rsidRDefault="00671DB4" w:rsidP="008D1519">
      <w:pPr>
        <w:pStyle w:val="NormalnyWeb"/>
        <w:spacing w:before="0" w:beforeAutospacing="0" w:after="0" w:afterAutospacing="0" w:line="276" w:lineRule="auto"/>
        <w:ind w:firstLine="708"/>
        <w:jc w:val="both"/>
      </w:pPr>
    </w:p>
    <w:p w14:paraId="2C5B15F2" w14:textId="494CBDF3" w:rsidR="00671DB4" w:rsidRDefault="00671DB4" w:rsidP="00671DB4">
      <w:pPr>
        <w:pStyle w:val="NormalnyWeb"/>
        <w:spacing w:before="0" w:beforeAutospacing="0" w:after="0" w:afterAutospacing="0" w:line="276" w:lineRule="auto"/>
        <w:ind w:firstLine="708"/>
        <w:jc w:val="both"/>
      </w:pPr>
      <w:r>
        <w:tab/>
      </w:r>
      <w:r>
        <w:tab/>
      </w:r>
      <w:r>
        <w:tab/>
      </w:r>
      <w:r>
        <w:tab/>
      </w:r>
      <w:r>
        <w:tab/>
      </w:r>
      <w:r>
        <w:tab/>
      </w:r>
      <w:r>
        <w:tab/>
        <w:t>Prezydent Miasta Tarnobrzega</w:t>
      </w:r>
    </w:p>
    <w:p w14:paraId="04FABC83" w14:textId="77777777" w:rsidR="00671DB4" w:rsidRDefault="00671DB4" w:rsidP="00671DB4">
      <w:pPr>
        <w:pStyle w:val="NormalnyWeb"/>
        <w:spacing w:before="0" w:beforeAutospacing="0" w:after="0" w:afterAutospacing="0" w:line="276" w:lineRule="auto"/>
        <w:ind w:firstLine="708"/>
        <w:jc w:val="both"/>
      </w:pPr>
    </w:p>
    <w:p w14:paraId="0CE1F1AB" w14:textId="6B3597C0" w:rsidR="00671DB4" w:rsidRPr="00671DB4" w:rsidRDefault="00671DB4" w:rsidP="00671DB4">
      <w:pPr>
        <w:pStyle w:val="NormalnyWeb"/>
        <w:spacing w:before="0" w:beforeAutospacing="0" w:after="0" w:afterAutospacing="0" w:line="276" w:lineRule="auto"/>
        <w:ind w:firstLine="708"/>
        <w:jc w:val="both"/>
        <w:rPr>
          <w:b/>
          <w:bCs/>
        </w:rPr>
      </w:pPr>
      <w:r>
        <w:tab/>
      </w:r>
      <w:r>
        <w:tab/>
      </w:r>
      <w:r>
        <w:tab/>
      </w:r>
      <w:r>
        <w:tab/>
      </w:r>
      <w:r>
        <w:tab/>
      </w:r>
      <w:r>
        <w:tab/>
      </w:r>
      <w:r>
        <w:tab/>
        <w:t xml:space="preserve">           </w:t>
      </w:r>
      <w:r w:rsidRPr="00671DB4">
        <w:rPr>
          <w:b/>
          <w:bCs/>
        </w:rPr>
        <w:t>Łukasz Nowak</w:t>
      </w:r>
    </w:p>
    <w:sectPr w:rsidR="00671DB4" w:rsidRPr="00671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19"/>
    <w:rsid w:val="00116E30"/>
    <w:rsid w:val="001F2208"/>
    <w:rsid w:val="00671DB4"/>
    <w:rsid w:val="008D1519"/>
    <w:rsid w:val="00AE4099"/>
    <w:rsid w:val="00EC5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479"/>
  <w15:chartTrackingRefBased/>
  <w15:docId w15:val="{A4397E58-2609-4450-B2E0-53EEB980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151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8D1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1412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S.Serwan</dc:creator>
  <cp:keywords/>
  <dc:description/>
  <cp:lastModifiedBy>S.Serwan</cp:lastModifiedBy>
  <cp:revision>3</cp:revision>
  <dcterms:created xsi:type="dcterms:W3CDTF">2024-06-19T07:28:00Z</dcterms:created>
  <dcterms:modified xsi:type="dcterms:W3CDTF">2024-06-21T09:48:00Z</dcterms:modified>
</cp:coreProperties>
</file>