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1366BBCF" w:rsidR="004D193C" w:rsidRPr="00F21C0E" w:rsidRDefault="004D193C" w:rsidP="00F21C0E">
      <w:pPr>
        <w:spacing w:after="0" w:line="360" w:lineRule="auto"/>
        <w:ind w:left="5040"/>
        <w:rPr>
          <w:rFonts w:ascii="Arial" w:hAnsi="Arial" w:cs="Arial"/>
          <w:sz w:val="24"/>
          <w:szCs w:val="24"/>
        </w:rPr>
      </w:pPr>
      <w:r w:rsidRPr="00F21C0E">
        <w:rPr>
          <w:rFonts w:ascii="Arial" w:hAnsi="Arial" w:cs="Arial"/>
          <w:sz w:val="24"/>
          <w:szCs w:val="24"/>
        </w:rPr>
        <w:t xml:space="preserve">Sz. P. </w:t>
      </w:r>
      <w:r w:rsidR="000011BF" w:rsidRPr="00F21C0E">
        <w:rPr>
          <w:rFonts w:ascii="Arial" w:hAnsi="Arial" w:cs="Arial"/>
          <w:sz w:val="24"/>
          <w:szCs w:val="24"/>
        </w:rPr>
        <w:t>Adrian Turek</w:t>
      </w:r>
      <w:r w:rsidR="006B12BD" w:rsidRPr="00F21C0E">
        <w:rPr>
          <w:rFonts w:ascii="Arial" w:hAnsi="Arial" w:cs="Arial"/>
          <w:sz w:val="24"/>
          <w:szCs w:val="24"/>
        </w:rPr>
        <w:t xml:space="preserve"> </w:t>
      </w:r>
      <w:r w:rsidR="00CC1B1F" w:rsidRPr="00F21C0E">
        <w:rPr>
          <w:rFonts w:ascii="Arial" w:hAnsi="Arial" w:cs="Arial"/>
          <w:sz w:val="24"/>
          <w:szCs w:val="24"/>
        </w:rPr>
        <w:t xml:space="preserve"> </w:t>
      </w:r>
      <w:r w:rsidR="000A291A" w:rsidRPr="00F21C0E">
        <w:rPr>
          <w:rFonts w:ascii="Arial" w:hAnsi="Arial" w:cs="Arial"/>
          <w:sz w:val="24"/>
          <w:szCs w:val="24"/>
        </w:rPr>
        <w:t xml:space="preserve"> </w:t>
      </w:r>
      <w:r w:rsidRPr="00F21C0E">
        <w:rPr>
          <w:rFonts w:ascii="Arial" w:hAnsi="Arial" w:cs="Arial"/>
          <w:sz w:val="24"/>
          <w:szCs w:val="24"/>
        </w:rPr>
        <w:t xml:space="preserve">                                               </w:t>
      </w:r>
    </w:p>
    <w:p w14:paraId="5896FC3C" w14:textId="77777777" w:rsidR="004D193C" w:rsidRPr="00F21C0E" w:rsidRDefault="004D193C" w:rsidP="00F21C0E">
      <w:pPr>
        <w:spacing w:after="0" w:line="360" w:lineRule="auto"/>
        <w:ind w:left="5040"/>
        <w:rPr>
          <w:rFonts w:ascii="Arial" w:hAnsi="Arial" w:cs="Arial"/>
          <w:sz w:val="24"/>
          <w:szCs w:val="24"/>
        </w:rPr>
      </w:pPr>
      <w:r w:rsidRPr="00F21C0E">
        <w:rPr>
          <w:rFonts w:ascii="Arial" w:hAnsi="Arial" w:cs="Arial"/>
          <w:sz w:val="24"/>
          <w:szCs w:val="24"/>
        </w:rPr>
        <w:t xml:space="preserve">Radny Rady Miasta Tarnobrzega </w:t>
      </w:r>
    </w:p>
    <w:p w14:paraId="7FF7DE69" w14:textId="77777777" w:rsidR="00F82711" w:rsidRPr="00F21C0E" w:rsidRDefault="00F82711" w:rsidP="00F21C0E">
      <w:pPr>
        <w:spacing w:after="0" w:line="360" w:lineRule="auto"/>
        <w:rPr>
          <w:rFonts w:ascii="Arial" w:hAnsi="Arial" w:cs="Arial"/>
          <w:sz w:val="24"/>
          <w:szCs w:val="24"/>
        </w:rPr>
      </w:pPr>
    </w:p>
    <w:p w14:paraId="060886E4" w14:textId="2CFE8D16" w:rsidR="0056644B" w:rsidRPr="00F21C0E" w:rsidRDefault="00F82711" w:rsidP="00F21C0E">
      <w:pPr>
        <w:spacing w:after="0" w:line="360" w:lineRule="auto"/>
        <w:rPr>
          <w:rFonts w:ascii="Arial" w:hAnsi="Arial" w:cs="Arial"/>
          <w:bCs/>
          <w:sz w:val="24"/>
          <w:szCs w:val="24"/>
        </w:rPr>
      </w:pPr>
      <w:r w:rsidRPr="00F21C0E">
        <w:rPr>
          <w:rFonts w:ascii="Arial" w:hAnsi="Arial" w:cs="Arial"/>
          <w:bCs/>
          <w:sz w:val="24"/>
          <w:szCs w:val="24"/>
        </w:rPr>
        <w:t>dotyczy:</w:t>
      </w:r>
      <w:r w:rsidRPr="00F21C0E">
        <w:rPr>
          <w:rFonts w:ascii="Arial" w:hAnsi="Arial" w:cs="Arial"/>
          <w:bCs/>
          <w:sz w:val="24"/>
          <w:szCs w:val="24"/>
          <w:lang w:eastAsia="ar-SA"/>
        </w:rPr>
        <w:t xml:space="preserve"> </w:t>
      </w:r>
      <w:r w:rsidR="006B12BD" w:rsidRPr="00F21C0E">
        <w:rPr>
          <w:rFonts w:ascii="Arial" w:hAnsi="Arial" w:cs="Arial"/>
          <w:bCs/>
          <w:sz w:val="24"/>
          <w:szCs w:val="24"/>
          <w:lang w:eastAsia="ar-SA"/>
        </w:rPr>
        <w:t>wniosku</w:t>
      </w:r>
      <w:r w:rsidRPr="00F21C0E">
        <w:rPr>
          <w:rFonts w:ascii="Arial" w:hAnsi="Arial" w:cs="Arial"/>
          <w:bCs/>
          <w:sz w:val="24"/>
          <w:szCs w:val="24"/>
        </w:rPr>
        <w:t xml:space="preserve"> w sprawie</w:t>
      </w:r>
      <w:r w:rsidR="001E2FD7" w:rsidRPr="00F21C0E">
        <w:rPr>
          <w:rFonts w:ascii="Arial" w:hAnsi="Arial" w:cs="Arial"/>
          <w:bCs/>
          <w:sz w:val="24"/>
          <w:szCs w:val="24"/>
        </w:rPr>
        <w:t xml:space="preserve"> </w:t>
      </w:r>
      <w:r w:rsidR="0056644B" w:rsidRPr="00F21C0E">
        <w:rPr>
          <w:rFonts w:ascii="Arial" w:hAnsi="Arial" w:cs="Arial"/>
          <w:bCs/>
          <w:sz w:val="24"/>
          <w:szCs w:val="24"/>
        </w:rPr>
        <w:t>poprawy oznakowania skrzyżowania ulicy Elizy Orzeszkowej z ulicą Jana Matejki</w:t>
      </w:r>
    </w:p>
    <w:p w14:paraId="662EB7BD" w14:textId="77777777" w:rsidR="006B12BD" w:rsidRPr="00F21C0E" w:rsidRDefault="006B12BD" w:rsidP="00F21C0E">
      <w:pPr>
        <w:spacing w:after="0" w:line="360" w:lineRule="auto"/>
        <w:rPr>
          <w:rFonts w:ascii="Arial" w:hAnsi="Arial" w:cs="Arial"/>
          <w:bCs/>
          <w:sz w:val="24"/>
          <w:szCs w:val="24"/>
        </w:rPr>
      </w:pPr>
    </w:p>
    <w:p w14:paraId="15140FD4" w14:textId="781EF8F9" w:rsidR="0056644B" w:rsidRPr="00F21C0E" w:rsidRDefault="005565DB" w:rsidP="00F21C0E">
      <w:pPr>
        <w:pStyle w:val="Tytu"/>
        <w:spacing w:line="360" w:lineRule="auto"/>
        <w:ind w:firstLine="567"/>
        <w:jc w:val="left"/>
        <w:rPr>
          <w:rFonts w:ascii="Arial" w:hAnsi="Arial" w:cs="Arial"/>
          <w:b w:val="0"/>
          <w:szCs w:val="24"/>
        </w:rPr>
      </w:pPr>
      <w:r w:rsidRPr="00F21C0E">
        <w:rPr>
          <w:rFonts w:ascii="Arial" w:hAnsi="Arial" w:cs="Arial"/>
          <w:b w:val="0"/>
          <w:szCs w:val="24"/>
        </w:rPr>
        <w:t xml:space="preserve">W odpowiedzi na </w:t>
      </w:r>
      <w:r w:rsidR="003A7159" w:rsidRPr="00F21C0E">
        <w:rPr>
          <w:rFonts w:ascii="Arial" w:hAnsi="Arial" w:cs="Arial"/>
          <w:b w:val="0"/>
          <w:szCs w:val="24"/>
        </w:rPr>
        <w:t xml:space="preserve">Pana </w:t>
      </w:r>
      <w:r w:rsidR="006B12BD" w:rsidRPr="00F21C0E">
        <w:rPr>
          <w:rFonts w:ascii="Arial" w:hAnsi="Arial" w:cs="Arial"/>
          <w:b w:val="0"/>
          <w:szCs w:val="24"/>
        </w:rPr>
        <w:t>wniosek</w:t>
      </w:r>
      <w:r w:rsidR="009759E7" w:rsidRPr="00F21C0E">
        <w:rPr>
          <w:rFonts w:ascii="Arial" w:hAnsi="Arial" w:cs="Arial"/>
          <w:b w:val="0"/>
          <w:szCs w:val="24"/>
        </w:rPr>
        <w:t xml:space="preserve"> </w:t>
      </w:r>
      <w:r w:rsidR="00831A25" w:rsidRPr="00F21C0E">
        <w:rPr>
          <w:rFonts w:ascii="Arial" w:hAnsi="Arial" w:cs="Arial"/>
          <w:b w:val="0"/>
          <w:szCs w:val="24"/>
        </w:rPr>
        <w:t xml:space="preserve">uprzejmie </w:t>
      </w:r>
      <w:r w:rsidR="005A6B25" w:rsidRPr="00F21C0E">
        <w:rPr>
          <w:rFonts w:ascii="Arial" w:hAnsi="Arial" w:cs="Arial"/>
          <w:b w:val="0"/>
          <w:szCs w:val="24"/>
        </w:rPr>
        <w:t xml:space="preserve">informuję, </w:t>
      </w:r>
      <w:r w:rsidR="000011BF" w:rsidRPr="00F21C0E">
        <w:rPr>
          <w:rFonts w:ascii="Arial" w:hAnsi="Arial" w:cs="Arial"/>
          <w:b w:val="0"/>
          <w:szCs w:val="24"/>
        </w:rPr>
        <w:t xml:space="preserve">że </w:t>
      </w:r>
      <w:r w:rsidR="0056644B" w:rsidRPr="00F21C0E">
        <w:rPr>
          <w:rFonts w:ascii="Arial" w:hAnsi="Arial" w:cs="Arial"/>
          <w:b w:val="0"/>
          <w:szCs w:val="24"/>
        </w:rPr>
        <w:t>skrzyżowani</w:t>
      </w:r>
      <w:r w:rsidR="002C47E7" w:rsidRPr="00F21C0E">
        <w:rPr>
          <w:rFonts w:ascii="Arial" w:hAnsi="Arial" w:cs="Arial"/>
          <w:b w:val="0"/>
          <w:szCs w:val="24"/>
        </w:rPr>
        <w:t>e</w:t>
      </w:r>
      <w:r w:rsidR="0056644B" w:rsidRPr="00F21C0E">
        <w:rPr>
          <w:rFonts w:ascii="Arial" w:hAnsi="Arial" w:cs="Arial"/>
          <w:b w:val="0"/>
          <w:szCs w:val="24"/>
        </w:rPr>
        <w:t xml:space="preserve"> ulicy Elizy Orzeszkowej z ulicą Jana Matejki jest oznakowane poprawnie i nie powinno budzić żadnych wątpliwości</w:t>
      </w:r>
      <w:r w:rsidR="002C47E7" w:rsidRPr="00F21C0E">
        <w:rPr>
          <w:rFonts w:ascii="Arial" w:hAnsi="Arial" w:cs="Arial"/>
          <w:b w:val="0"/>
          <w:szCs w:val="24"/>
        </w:rPr>
        <w:t>,</w:t>
      </w:r>
      <w:r w:rsidR="0056644B" w:rsidRPr="00F21C0E">
        <w:rPr>
          <w:rFonts w:ascii="Arial" w:hAnsi="Arial" w:cs="Arial"/>
          <w:b w:val="0"/>
          <w:szCs w:val="24"/>
        </w:rPr>
        <w:t xml:space="preserve"> co do pierwszeństwa przejazdu ustalonego dla drogi Jana Matejki znakami informacyjnymi D-1 „Droga z pierwszeństwem”. Ulica Elizy Orzeszkowej jest drogą podporządkowaną w stosunku do ulicy Jana Matejki</w:t>
      </w:r>
      <w:r w:rsidR="002C47E7" w:rsidRPr="00F21C0E">
        <w:rPr>
          <w:rFonts w:ascii="Arial" w:hAnsi="Arial" w:cs="Arial"/>
          <w:b w:val="0"/>
          <w:szCs w:val="24"/>
        </w:rPr>
        <w:t>,</w:t>
      </w:r>
      <w:r w:rsidR="0056644B" w:rsidRPr="00F21C0E">
        <w:rPr>
          <w:rFonts w:ascii="Arial" w:hAnsi="Arial" w:cs="Arial"/>
          <w:b w:val="0"/>
          <w:szCs w:val="24"/>
        </w:rPr>
        <w:t xml:space="preserve"> a podporządkowanie wynika z oznaczenia znakami ostrzegawczymi A-7 „ustąp pierwszeństwa” w obrębie skrzyżowania. </w:t>
      </w:r>
    </w:p>
    <w:p w14:paraId="3DB00485" w14:textId="3F41DE53" w:rsidR="0056644B" w:rsidRPr="00F21C0E" w:rsidRDefault="0056644B" w:rsidP="00F21C0E">
      <w:pPr>
        <w:suppressAutoHyphens/>
        <w:spacing w:after="0" w:line="360" w:lineRule="auto"/>
        <w:ind w:firstLine="567"/>
        <w:rPr>
          <w:rFonts w:ascii="Arial" w:eastAsia="Times New Roman" w:hAnsi="Arial" w:cs="Arial"/>
          <w:sz w:val="24"/>
          <w:szCs w:val="24"/>
          <w:lang w:eastAsia="ar-SA"/>
        </w:rPr>
      </w:pPr>
      <w:r w:rsidRPr="00F21C0E">
        <w:rPr>
          <w:rFonts w:ascii="Arial" w:eastAsia="Times New Roman" w:hAnsi="Arial" w:cs="Arial"/>
          <w:sz w:val="24"/>
          <w:szCs w:val="24"/>
          <w:lang w:eastAsia="ar-SA"/>
        </w:rPr>
        <w:t xml:space="preserve">Zgodnie z art. 5 ustawy </w:t>
      </w:r>
      <w:r w:rsidRPr="00F21C0E">
        <w:rPr>
          <w:rFonts w:ascii="Arial" w:eastAsia="Times New Roman" w:hAnsi="Arial" w:cs="Arial"/>
          <w:sz w:val="24"/>
          <w:szCs w:val="24"/>
          <w:lang w:eastAsia="ar-SA"/>
        </w:rPr>
        <w:sym w:font="Symbol" w:char="F02D"/>
      </w:r>
      <w:r w:rsidRPr="00F21C0E">
        <w:rPr>
          <w:rFonts w:ascii="Arial" w:eastAsia="Times New Roman" w:hAnsi="Arial" w:cs="Arial"/>
          <w:sz w:val="24"/>
          <w:szCs w:val="24"/>
          <w:lang w:eastAsia="ar-SA"/>
        </w:rPr>
        <w:t xml:space="preserve"> </w:t>
      </w:r>
      <w:r w:rsidRPr="00F21C0E">
        <w:rPr>
          <w:rFonts w:ascii="Arial" w:eastAsia="Times New Roman" w:hAnsi="Arial" w:cs="Arial"/>
          <w:i/>
          <w:iCs/>
          <w:sz w:val="24"/>
          <w:szCs w:val="24"/>
          <w:lang w:eastAsia="ar-SA"/>
        </w:rPr>
        <w:t>Prawo o ruchu drogowym</w:t>
      </w:r>
      <w:r w:rsidRPr="00F21C0E">
        <w:rPr>
          <w:rFonts w:ascii="Arial" w:eastAsia="Calibri" w:hAnsi="Arial" w:cs="Arial"/>
          <w:sz w:val="24"/>
          <w:szCs w:val="24"/>
          <w:lang w:eastAsia="ar-SA"/>
        </w:rPr>
        <w:t xml:space="preserve">, </w:t>
      </w:r>
      <w:r w:rsidRPr="00F21C0E">
        <w:rPr>
          <w:rFonts w:ascii="Arial" w:eastAsia="Times New Roman" w:hAnsi="Arial" w:cs="Arial"/>
          <w:sz w:val="24"/>
          <w:szCs w:val="24"/>
          <w:lang w:eastAsia="ar-SA"/>
        </w:rPr>
        <w:t>hierarchia pierwszeństwa na skrzyżowania</w:t>
      </w:r>
      <w:r w:rsidR="008439F5" w:rsidRPr="00F21C0E">
        <w:rPr>
          <w:rFonts w:ascii="Arial" w:eastAsia="Times New Roman" w:hAnsi="Arial" w:cs="Arial"/>
          <w:sz w:val="24"/>
          <w:szCs w:val="24"/>
          <w:lang w:eastAsia="ar-SA"/>
        </w:rPr>
        <w:t>ch</w:t>
      </w:r>
      <w:r w:rsidRPr="00F21C0E">
        <w:rPr>
          <w:rFonts w:ascii="Arial" w:eastAsia="Times New Roman" w:hAnsi="Arial" w:cs="Arial"/>
          <w:sz w:val="24"/>
          <w:szCs w:val="24"/>
          <w:lang w:eastAsia="ar-SA"/>
        </w:rPr>
        <w:t xml:space="preserve"> ustalona jest w następujący sposób, najpierw poleceni</w:t>
      </w:r>
      <w:r w:rsidR="002C47E7" w:rsidRPr="00F21C0E">
        <w:rPr>
          <w:rFonts w:ascii="Arial" w:eastAsia="Times New Roman" w:hAnsi="Arial" w:cs="Arial"/>
          <w:sz w:val="24"/>
          <w:szCs w:val="24"/>
          <w:lang w:eastAsia="ar-SA"/>
        </w:rPr>
        <w:t>a</w:t>
      </w:r>
      <w:r w:rsidRPr="00F21C0E">
        <w:rPr>
          <w:rFonts w:ascii="Arial" w:eastAsia="Times New Roman" w:hAnsi="Arial" w:cs="Arial"/>
          <w:sz w:val="24"/>
          <w:szCs w:val="24"/>
          <w:lang w:eastAsia="ar-SA"/>
        </w:rPr>
        <w:t xml:space="preserve"> i sygnały dawane przez osoby kierujące ruchem lub uprawnione do jego kontroli (np. Policja), następnie sygnały świetlne, dalej znaki drogowe. W przypadku, gdy nie ma znaków drogowych obowiązuje reguła tzw. „prawej ręki” czyli zgodnie z art. 25 wspomnianej ustawy: „Kierujący pojazdem, zbliżając się do skrzyżowania, jest obowiązany zachować szczególną ostrożność i ustąpić pierwszeństwa pojazdowi nadjeżdżającemu z </w:t>
      </w:r>
      <w:r w:rsidRPr="00F21C0E">
        <w:rPr>
          <w:rFonts w:ascii="Arial" w:eastAsia="Times New Roman" w:hAnsi="Arial" w:cs="Arial"/>
          <w:bCs/>
          <w:sz w:val="24"/>
          <w:szCs w:val="24"/>
          <w:lang w:eastAsia="ar-SA"/>
        </w:rPr>
        <w:t>prawej</w:t>
      </w:r>
      <w:r w:rsidRPr="00F21C0E">
        <w:rPr>
          <w:rFonts w:ascii="Arial" w:eastAsia="Times New Roman" w:hAnsi="Arial" w:cs="Arial"/>
          <w:sz w:val="24"/>
          <w:szCs w:val="24"/>
          <w:lang w:eastAsia="ar-SA"/>
        </w:rPr>
        <w:t xml:space="preserve"> strony, a jeżeli skręca w lewo – także jadącemu z kierunku przeciwnego na wprost lub skręcającemu w prawo.</w:t>
      </w:r>
    </w:p>
    <w:p w14:paraId="24AA3E41" w14:textId="6DA0374D" w:rsidR="0056644B" w:rsidRPr="00F21C0E" w:rsidRDefault="008439F5" w:rsidP="00F21C0E">
      <w:pPr>
        <w:suppressAutoHyphens/>
        <w:spacing w:after="0" w:line="360" w:lineRule="auto"/>
        <w:ind w:firstLine="567"/>
        <w:rPr>
          <w:rFonts w:ascii="Arial" w:eastAsia="Times New Roman" w:hAnsi="Arial" w:cs="Arial"/>
          <w:sz w:val="24"/>
          <w:szCs w:val="24"/>
          <w:lang w:eastAsia="ar-SA"/>
        </w:rPr>
      </w:pPr>
      <w:r w:rsidRPr="00F21C0E">
        <w:rPr>
          <w:rFonts w:ascii="Arial" w:eastAsia="Times New Roman" w:hAnsi="Arial" w:cs="Arial"/>
          <w:sz w:val="24"/>
          <w:szCs w:val="24"/>
          <w:lang w:eastAsia="ar-SA"/>
        </w:rPr>
        <w:t>Nadmieniam, iż w</w:t>
      </w:r>
      <w:r w:rsidR="0056644B" w:rsidRPr="00F21C0E">
        <w:rPr>
          <w:rFonts w:ascii="Arial" w:eastAsia="Times New Roman" w:hAnsi="Arial" w:cs="Arial"/>
          <w:sz w:val="24"/>
          <w:szCs w:val="24"/>
          <w:lang w:eastAsia="ar-SA"/>
        </w:rPr>
        <w:t>idoczność oznakowania w obrębie skrzyżowania zostanie sprawdzona.</w:t>
      </w:r>
    </w:p>
    <w:p w14:paraId="32231895" w14:textId="225FAEBD" w:rsidR="0056644B" w:rsidRPr="00F21C0E" w:rsidRDefault="0056644B" w:rsidP="00F21C0E">
      <w:pPr>
        <w:suppressAutoHyphens/>
        <w:spacing w:after="0" w:line="360" w:lineRule="auto"/>
        <w:rPr>
          <w:rFonts w:ascii="Arial" w:eastAsia="Times New Roman" w:hAnsi="Arial" w:cs="Arial"/>
          <w:sz w:val="24"/>
          <w:szCs w:val="24"/>
          <w:lang w:eastAsia="ar-SA"/>
        </w:rPr>
      </w:pPr>
      <w:r w:rsidRPr="00F21C0E">
        <w:rPr>
          <w:rFonts w:ascii="Arial" w:eastAsia="Times New Roman" w:hAnsi="Arial" w:cs="Arial"/>
          <w:sz w:val="24"/>
          <w:szCs w:val="24"/>
          <w:lang w:eastAsia="ar-SA"/>
        </w:rPr>
        <w:t xml:space="preserve">Montaż progów zwalniających stosuje się w celu spowolnienia ruchu, nie montuje się ich w celu ustalenia drogi podporządkowanej i ustalenia pierwszeństwa przejazdu </w:t>
      </w:r>
      <w:r w:rsidRPr="00F21C0E">
        <w:rPr>
          <w:rFonts w:ascii="Arial" w:eastAsia="Times New Roman" w:hAnsi="Arial" w:cs="Arial"/>
          <w:sz w:val="24"/>
          <w:szCs w:val="24"/>
          <w:lang w:eastAsia="ar-SA"/>
        </w:rPr>
        <w:br/>
        <w:t xml:space="preserve">na skrzyżowaniu. </w:t>
      </w:r>
    </w:p>
    <w:p w14:paraId="0772E539" w14:textId="0760FC9B" w:rsidR="0056644B" w:rsidRPr="00F21C0E" w:rsidRDefault="0056644B" w:rsidP="00F21C0E">
      <w:pPr>
        <w:suppressAutoHyphens/>
        <w:spacing w:after="0" w:line="360" w:lineRule="auto"/>
        <w:ind w:firstLine="567"/>
        <w:rPr>
          <w:rFonts w:ascii="Arial" w:eastAsia="Times New Roman" w:hAnsi="Arial" w:cs="Arial"/>
          <w:bCs/>
          <w:sz w:val="24"/>
          <w:szCs w:val="24"/>
          <w:lang w:eastAsia="ar-SA"/>
        </w:rPr>
      </w:pPr>
      <w:r w:rsidRPr="00F21C0E">
        <w:rPr>
          <w:rFonts w:ascii="Arial" w:eastAsia="Times New Roman" w:hAnsi="Arial" w:cs="Arial"/>
          <w:bCs/>
          <w:sz w:val="24"/>
          <w:szCs w:val="24"/>
          <w:lang w:eastAsia="ar-SA"/>
        </w:rPr>
        <w:t>Wydział</w:t>
      </w:r>
      <w:r w:rsidR="00175387" w:rsidRPr="00F21C0E">
        <w:rPr>
          <w:rFonts w:ascii="Arial" w:eastAsia="Times New Roman" w:hAnsi="Arial" w:cs="Arial"/>
          <w:bCs/>
          <w:sz w:val="24"/>
          <w:szCs w:val="24"/>
          <w:lang w:eastAsia="ar-SA"/>
        </w:rPr>
        <w:t xml:space="preserve"> Techniczno - Inwestycyjny i Drogownictwa Urzędu Miasta Tarnobrzega</w:t>
      </w:r>
      <w:r w:rsidRPr="00F21C0E">
        <w:rPr>
          <w:rFonts w:ascii="Arial" w:eastAsia="Times New Roman" w:hAnsi="Arial" w:cs="Arial"/>
          <w:bCs/>
          <w:sz w:val="24"/>
          <w:szCs w:val="24"/>
          <w:lang w:eastAsia="ar-SA"/>
        </w:rPr>
        <w:t xml:space="preserve"> sprawdzi widoczność oznakowania oraz przeanalizuje możliwość jego poprawy w zakresie bezpieczeństwa i efektywność ruchu.</w:t>
      </w:r>
    </w:p>
    <w:p w14:paraId="281F7FC5" w14:textId="77777777" w:rsidR="00F21C0E" w:rsidRPr="000C72E5" w:rsidRDefault="00F21C0E" w:rsidP="00F21C0E">
      <w:pPr>
        <w:spacing w:after="0" w:line="360" w:lineRule="auto"/>
        <w:ind w:left="6372" w:firstLine="7"/>
        <w:jc w:val="both"/>
        <w:rPr>
          <w:rFonts w:ascii="Arial" w:hAnsi="Arial" w:cs="Arial"/>
          <w:bCs/>
          <w:sz w:val="24"/>
          <w:szCs w:val="24"/>
        </w:rPr>
      </w:pPr>
      <w:r w:rsidRPr="000C72E5">
        <w:rPr>
          <w:rFonts w:ascii="Arial" w:hAnsi="Arial" w:cs="Arial"/>
          <w:bCs/>
          <w:sz w:val="24"/>
          <w:szCs w:val="24"/>
        </w:rPr>
        <w:t>Z poważaniem</w:t>
      </w:r>
    </w:p>
    <w:p w14:paraId="5B755DC4" w14:textId="77777777" w:rsidR="00F21C0E" w:rsidRPr="000C72E5" w:rsidRDefault="00F21C0E" w:rsidP="00F21C0E">
      <w:pPr>
        <w:spacing w:after="0" w:line="360" w:lineRule="auto"/>
        <w:ind w:left="6372" w:firstLine="7"/>
        <w:jc w:val="both"/>
        <w:rPr>
          <w:rFonts w:ascii="Arial" w:hAnsi="Arial" w:cs="Arial"/>
          <w:bCs/>
          <w:sz w:val="24"/>
          <w:szCs w:val="24"/>
        </w:rPr>
      </w:pPr>
      <w:r w:rsidRPr="000C72E5">
        <w:rPr>
          <w:rFonts w:ascii="Arial" w:hAnsi="Arial" w:cs="Arial"/>
          <w:bCs/>
          <w:sz w:val="24"/>
          <w:szCs w:val="24"/>
        </w:rPr>
        <w:t>Z up. Prezydenta Miasta</w:t>
      </w:r>
    </w:p>
    <w:p w14:paraId="409B00B2" w14:textId="77777777" w:rsidR="00F21C0E" w:rsidRPr="000C72E5" w:rsidRDefault="00F21C0E" w:rsidP="00F21C0E">
      <w:pPr>
        <w:spacing w:after="0" w:line="360" w:lineRule="auto"/>
        <w:ind w:left="6372" w:firstLine="7"/>
        <w:jc w:val="both"/>
        <w:rPr>
          <w:rFonts w:ascii="Arial" w:hAnsi="Arial" w:cs="Arial"/>
          <w:bCs/>
          <w:sz w:val="24"/>
          <w:szCs w:val="24"/>
        </w:rPr>
      </w:pPr>
      <w:r w:rsidRPr="000C72E5">
        <w:rPr>
          <w:rFonts w:ascii="Arial" w:hAnsi="Arial" w:cs="Arial"/>
          <w:bCs/>
          <w:sz w:val="24"/>
          <w:szCs w:val="24"/>
        </w:rPr>
        <w:t xml:space="preserve">Kamil Kalinka </w:t>
      </w:r>
    </w:p>
    <w:p w14:paraId="6439339B" w14:textId="7C4CD47A" w:rsidR="005666DE" w:rsidRPr="00F21C0E" w:rsidRDefault="00F21C0E" w:rsidP="00F21C0E">
      <w:pPr>
        <w:spacing w:after="0" w:line="360" w:lineRule="auto"/>
        <w:ind w:left="6372" w:firstLine="7"/>
        <w:jc w:val="both"/>
        <w:rPr>
          <w:rFonts w:ascii="Arial" w:hAnsi="Arial" w:cs="Arial"/>
          <w:bCs/>
          <w:sz w:val="24"/>
          <w:szCs w:val="24"/>
        </w:rPr>
      </w:pPr>
      <w:r w:rsidRPr="000C72E5">
        <w:rPr>
          <w:rFonts w:ascii="Arial" w:hAnsi="Arial" w:cs="Arial"/>
          <w:bCs/>
          <w:sz w:val="24"/>
          <w:szCs w:val="24"/>
        </w:rPr>
        <w:t>Zastępca Prezydenta</w:t>
      </w:r>
      <w:bookmarkStart w:id="0" w:name="_GoBack"/>
      <w:bookmarkEnd w:id="0"/>
    </w:p>
    <w:sectPr w:rsidR="005666DE" w:rsidRPr="00F21C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94A40" w14:textId="77777777" w:rsidR="00473ACC" w:rsidRDefault="00473ACC" w:rsidP="00F354DD">
      <w:pPr>
        <w:spacing w:after="0" w:line="240" w:lineRule="auto"/>
      </w:pPr>
      <w:r>
        <w:separator/>
      </w:r>
    </w:p>
  </w:endnote>
  <w:endnote w:type="continuationSeparator" w:id="0">
    <w:p w14:paraId="32EB7017" w14:textId="77777777" w:rsidR="00473ACC" w:rsidRDefault="00473ACC"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6014D" w14:textId="77777777" w:rsidR="00473ACC" w:rsidRDefault="00473ACC" w:rsidP="00F354DD">
      <w:pPr>
        <w:spacing w:after="0" w:line="240" w:lineRule="auto"/>
      </w:pPr>
      <w:r>
        <w:separator/>
      </w:r>
    </w:p>
  </w:footnote>
  <w:footnote w:type="continuationSeparator" w:id="0">
    <w:p w14:paraId="03196214" w14:textId="77777777" w:rsidR="00473ACC" w:rsidRDefault="00473ACC"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4B467DA"/>
    <w:multiLevelType w:val="hybridMultilevel"/>
    <w:tmpl w:val="A3EE6B20"/>
    <w:lvl w:ilvl="0" w:tplc="F00242B6">
      <w:start w:val="1"/>
      <w:numFmt w:val="decimal"/>
      <w:lvlText w:val="%1. "/>
      <w:lvlJc w:val="left"/>
      <w:pPr>
        <w:ind w:left="720" w:hanging="360"/>
      </w:pPr>
      <w:rPr>
        <w:rFonts w:ascii="Calibri" w:hAnsi="Calibri" w:cs="Arial" w:hint="default"/>
        <w:b w:val="0"/>
        <w:i w:val="0"/>
        <w:strike w:val="0"/>
        <w:dstrike w:val="0"/>
        <w:color w:val="auto"/>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1"/>
  </w:num>
  <w:num w:numId="3">
    <w:abstractNumId w:val="9"/>
  </w:num>
  <w:num w:numId="4">
    <w:abstractNumId w:val="18"/>
  </w:num>
  <w:num w:numId="5">
    <w:abstractNumId w:val="19"/>
  </w:num>
  <w:num w:numId="6">
    <w:abstractNumId w:val="12"/>
  </w:num>
  <w:num w:numId="7">
    <w:abstractNumId w:val="0"/>
  </w:num>
  <w:num w:numId="8">
    <w:abstractNumId w:val="20"/>
  </w:num>
  <w:num w:numId="9">
    <w:abstractNumId w:val="23"/>
  </w:num>
  <w:num w:numId="10">
    <w:abstractNumId w:val="7"/>
  </w:num>
  <w:num w:numId="11">
    <w:abstractNumId w:val="4"/>
  </w:num>
  <w:num w:numId="12">
    <w:abstractNumId w:val="14"/>
  </w:num>
  <w:num w:numId="13">
    <w:abstractNumId w:val="10"/>
  </w:num>
  <w:num w:numId="14">
    <w:abstractNumId w:val="17"/>
  </w:num>
  <w:num w:numId="15">
    <w:abstractNumId w:val="2"/>
  </w:num>
  <w:num w:numId="16">
    <w:abstractNumId w:val="13"/>
  </w:num>
  <w:num w:numId="17">
    <w:abstractNumId w:val="1"/>
  </w:num>
  <w:num w:numId="18">
    <w:abstractNumId w:val="22"/>
  </w:num>
  <w:num w:numId="19">
    <w:abstractNumId w:val="24"/>
  </w:num>
  <w:num w:numId="20">
    <w:abstractNumId w:val="11"/>
  </w:num>
  <w:num w:numId="21">
    <w:abstractNumId w:val="8"/>
  </w:num>
  <w:num w:numId="22">
    <w:abstractNumId w:val="16"/>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11BF"/>
    <w:rsid w:val="000065C4"/>
    <w:rsid w:val="00014348"/>
    <w:rsid w:val="00026142"/>
    <w:rsid w:val="0002775B"/>
    <w:rsid w:val="00030CBF"/>
    <w:rsid w:val="00030F21"/>
    <w:rsid w:val="00040498"/>
    <w:rsid w:val="000419CE"/>
    <w:rsid w:val="00042840"/>
    <w:rsid w:val="00045036"/>
    <w:rsid w:val="00054D05"/>
    <w:rsid w:val="000557FA"/>
    <w:rsid w:val="000706C4"/>
    <w:rsid w:val="000A1DCF"/>
    <w:rsid w:val="000A22B6"/>
    <w:rsid w:val="000A291A"/>
    <w:rsid w:val="000A44C7"/>
    <w:rsid w:val="000B1471"/>
    <w:rsid w:val="000B3469"/>
    <w:rsid w:val="000B4174"/>
    <w:rsid w:val="000D7279"/>
    <w:rsid w:val="000F44FD"/>
    <w:rsid w:val="000F5353"/>
    <w:rsid w:val="00102737"/>
    <w:rsid w:val="00104F52"/>
    <w:rsid w:val="0012156B"/>
    <w:rsid w:val="00123573"/>
    <w:rsid w:val="00125EB4"/>
    <w:rsid w:val="00125F46"/>
    <w:rsid w:val="00126626"/>
    <w:rsid w:val="0013614D"/>
    <w:rsid w:val="00146C7E"/>
    <w:rsid w:val="00153A5B"/>
    <w:rsid w:val="00154A87"/>
    <w:rsid w:val="00154F2C"/>
    <w:rsid w:val="00171DB2"/>
    <w:rsid w:val="00174204"/>
    <w:rsid w:val="00175387"/>
    <w:rsid w:val="00175730"/>
    <w:rsid w:val="00183340"/>
    <w:rsid w:val="00187F61"/>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81AF5"/>
    <w:rsid w:val="002926F2"/>
    <w:rsid w:val="0029373F"/>
    <w:rsid w:val="002A00C0"/>
    <w:rsid w:val="002B5423"/>
    <w:rsid w:val="002B78B7"/>
    <w:rsid w:val="002C3921"/>
    <w:rsid w:val="002C3FEE"/>
    <w:rsid w:val="002C47E7"/>
    <w:rsid w:val="002C5F62"/>
    <w:rsid w:val="002D1519"/>
    <w:rsid w:val="002D6D71"/>
    <w:rsid w:val="002E001F"/>
    <w:rsid w:val="002E0038"/>
    <w:rsid w:val="002E37C5"/>
    <w:rsid w:val="002E7B70"/>
    <w:rsid w:val="00302DF5"/>
    <w:rsid w:val="00310C13"/>
    <w:rsid w:val="00326A10"/>
    <w:rsid w:val="00342FF5"/>
    <w:rsid w:val="0036276C"/>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05891"/>
    <w:rsid w:val="00417366"/>
    <w:rsid w:val="00423C30"/>
    <w:rsid w:val="00433B95"/>
    <w:rsid w:val="00442339"/>
    <w:rsid w:val="004507E5"/>
    <w:rsid w:val="004511AA"/>
    <w:rsid w:val="00451769"/>
    <w:rsid w:val="00455331"/>
    <w:rsid w:val="00470B45"/>
    <w:rsid w:val="0047381C"/>
    <w:rsid w:val="00473ACC"/>
    <w:rsid w:val="00477FE1"/>
    <w:rsid w:val="0048352F"/>
    <w:rsid w:val="004850A3"/>
    <w:rsid w:val="00486BB6"/>
    <w:rsid w:val="004877F3"/>
    <w:rsid w:val="0049713C"/>
    <w:rsid w:val="00497140"/>
    <w:rsid w:val="004C7BE4"/>
    <w:rsid w:val="004D00AB"/>
    <w:rsid w:val="004D16E2"/>
    <w:rsid w:val="004D193C"/>
    <w:rsid w:val="004E6DB1"/>
    <w:rsid w:val="0050195D"/>
    <w:rsid w:val="00504D78"/>
    <w:rsid w:val="00513E13"/>
    <w:rsid w:val="00514444"/>
    <w:rsid w:val="00514EC6"/>
    <w:rsid w:val="005231A4"/>
    <w:rsid w:val="00525D48"/>
    <w:rsid w:val="00530B31"/>
    <w:rsid w:val="00531BE5"/>
    <w:rsid w:val="00544457"/>
    <w:rsid w:val="00546DBA"/>
    <w:rsid w:val="005565DB"/>
    <w:rsid w:val="0056197E"/>
    <w:rsid w:val="0056644B"/>
    <w:rsid w:val="005666DE"/>
    <w:rsid w:val="00571270"/>
    <w:rsid w:val="00572324"/>
    <w:rsid w:val="005740B7"/>
    <w:rsid w:val="00586500"/>
    <w:rsid w:val="00587EDA"/>
    <w:rsid w:val="0059090A"/>
    <w:rsid w:val="005944E7"/>
    <w:rsid w:val="00597686"/>
    <w:rsid w:val="005A0F0F"/>
    <w:rsid w:val="005A6B25"/>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0713A"/>
    <w:rsid w:val="00711577"/>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15770"/>
    <w:rsid w:val="00820E3B"/>
    <w:rsid w:val="00821017"/>
    <w:rsid w:val="008221CA"/>
    <w:rsid w:val="00831A25"/>
    <w:rsid w:val="008352CD"/>
    <w:rsid w:val="008439F5"/>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45B4"/>
    <w:rsid w:val="009759E7"/>
    <w:rsid w:val="009857C7"/>
    <w:rsid w:val="00985BFE"/>
    <w:rsid w:val="009940A6"/>
    <w:rsid w:val="00995B7C"/>
    <w:rsid w:val="00997749"/>
    <w:rsid w:val="009A4334"/>
    <w:rsid w:val="009B24D4"/>
    <w:rsid w:val="009B453C"/>
    <w:rsid w:val="009B4F54"/>
    <w:rsid w:val="009C0E75"/>
    <w:rsid w:val="009C7447"/>
    <w:rsid w:val="009D4A93"/>
    <w:rsid w:val="009F44CE"/>
    <w:rsid w:val="00A06915"/>
    <w:rsid w:val="00A1171D"/>
    <w:rsid w:val="00A22ECC"/>
    <w:rsid w:val="00A31511"/>
    <w:rsid w:val="00A405EC"/>
    <w:rsid w:val="00A40E16"/>
    <w:rsid w:val="00A46477"/>
    <w:rsid w:val="00A507CA"/>
    <w:rsid w:val="00A61D40"/>
    <w:rsid w:val="00A63C24"/>
    <w:rsid w:val="00A648C8"/>
    <w:rsid w:val="00A66EEB"/>
    <w:rsid w:val="00A703A5"/>
    <w:rsid w:val="00A703C2"/>
    <w:rsid w:val="00A80865"/>
    <w:rsid w:val="00A82819"/>
    <w:rsid w:val="00A852E6"/>
    <w:rsid w:val="00A87453"/>
    <w:rsid w:val="00A9005D"/>
    <w:rsid w:val="00AA4F87"/>
    <w:rsid w:val="00AA61F7"/>
    <w:rsid w:val="00AA6444"/>
    <w:rsid w:val="00AC6131"/>
    <w:rsid w:val="00AC62AE"/>
    <w:rsid w:val="00AD1105"/>
    <w:rsid w:val="00AD28E6"/>
    <w:rsid w:val="00AD3FD3"/>
    <w:rsid w:val="00AD469B"/>
    <w:rsid w:val="00AD5476"/>
    <w:rsid w:val="00AE6566"/>
    <w:rsid w:val="00AF1616"/>
    <w:rsid w:val="00AF2903"/>
    <w:rsid w:val="00B02D2F"/>
    <w:rsid w:val="00B04A4E"/>
    <w:rsid w:val="00B05296"/>
    <w:rsid w:val="00B10192"/>
    <w:rsid w:val="00B1098E"/>
    <w:rsid w:val="00B22D2E"/>
    <w:rsid w:val="00B256AF"/>
    <w:rsid w:val="00B25D2C"/>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E0E81"/>
    <w:rsid w:val="00BE352B"/>
    <w:rsid w:val="00BF4580"/>
    <w:rsid w:val="00C04FF9"/>
    <w:rsid w:val="00C30657"/>
    <w:rsid w:val="00C313B9"/>
    <w:rsid w:val="00C333D2"/>
    <w:rsid w:val="00C33DF3"/>
    <w:rsid w:val="00C373C7"/>
    <w:rsid w:val="00C4152E"/>
    <w:rsid w:val="00C45603"/>
    <w:rsid w:val="00C5328F"/>
    <w:rsid w:val="00C660E3"/>
    <w:rsid w:val="00C67E52"/>
    <w:rsid w:val="00C863B1"/>
    <w:rsid w:val="00C90FE9"/>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535C0"/>
    <w:rsid w:val="00E648A3"/>
    <w:rsid w:val="00E6746A"/>
    <w:rsid w:val="00E75441"/>
    <w:rsid w:val="00E77D81"/>
    <w:rsid w:val="00E80CC2"/>
    <w:rsid w:val="00E85FC2"/>
    <w:rsid w:val="00E93154"/>
    <w:rsid w:val="00EA53E9"/>
    <w:rsid w:val="00EA723D"/>
    <w:rsid w:val="00EB2315"/>
    <w:rsid w:val="00EB4B72"/>
    <w:rsid w:val="00EB72C2"/>
    <w:rsid w:val="00EC4798"/>
    <w:rsid w:val="00EC66E8"/>
    <w:rsid w:val="00ED57BB"/>
    <w:rsid w:val="00ED7E83"/>
    <w:rsid w:val="00EE5F83"/>
    <w:rsid w:val="00EE7F28"/>
    <w:rsid w:val="00EF1395"/>
    <w:rsid w:val="00EF7517"/>
    <w:rsid w:val="00EF7B0E"/>
    <w:rsid w:val="00F02177"/>
    <w:rsid w:val="00F046B5"/>
    <w:rsid w:val="00F21C0E"/>
    <w:rsid w:val="00F35330"/>
    <w:rsid w:val="00F354DD"/>
    <w:rsid w:val="00F50D2C"/>
    <w:rsid w:val="00F53DD6"/>
    <w:rsid w:val="00F556A6"/>
    <w:rsid w:val="00F6084A"/>
    <w:rsid w:val="00F82711"/>
    <w:rsid w:val="00F82C9D"/>
    <w:rsid w:val="00F84AB7"/>
    <w:rsid w:val="00F87F18"/>
    <w:rsid w:val="00F926C9"/>
    <w:rsid w:val="00F93CC4"/>
    <w:rsid w:val="00FA5676"/>
    <w:rsid w:val="00FC40F8"/>
    <w:rsid w:val="00FC65F3"/>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74E0A-289D-43C4-9689-3D4CA2E7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273</Words>
  <Characters>1638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119</cp:revision>
  <cp:lastPrinted>2024-10-28T10:38:00Z</cp:lastPrinted>
  <dcterms:created xsi:type="dcterms:W3CDTF">2022-05-12T10:34:00Z</dcterms:created>
  <dcterms:modified xsi:type="dcterms:W3CDTF">2024-11-27T08:33:00Z</dcterms:modified>
</cp:coreProperties>
</file>