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A5F2" w14:textId="77777777" w:rsidR="008B6AB5" w:rsidRPr="009446AA" w:rsidRDefault="002718B2" w:rsidP="00FA1F57">
      <w:pPr>
        <w:pStyle w:val="Nagwek1"/>
        <w:spacing w:before="160" w:after="16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5DA55FAF" w:rsidR="00900A92" w:rsidRPr="009446AA" w:rsidRDefault="00CD1095" w:rsidP="00FA1F57">
      <w:pPr>
        <w:pStyle w:val="Nagwek1"/>
        <w:spacing w:before="160" w:after="16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 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 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 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 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 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 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 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6DDFFBEF" w:rsidR="009446AA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28.11.</w:t>
      </w:r>
      <w:r w:rsidR="002718B2" w:rsidRPr="009446AA">
        <w:rPr>
          <w:rFonts w:ascii="Arial" w:hAnsi="Arial" w:cs="Arial"/>
          <w:sz w:val="24"/>
          <w:szCs w:val="24"/>
        </w:rPr>
        <w:t>202</w:t>
      </w:r>
      <w:r w:rsidR="00937383" w:rsidRPr="009446AA">
        <w:rPr>
          <w:rFonts w:ascii="Arial" w:hAnsi="Arial" w:cs="Arial"/>
          <w:sz w:val="24"/>
          <w:szCs w:val="24"/>
        </w:rPr>
        <w:t>4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45FD9F98" w:rsidR="00057447" w:rsidRPr="009446AA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Polska Spółka Gazownictwa Sp. z o.o. Oddział Zakład Gazowniczy w Jaśle</w:t>
      </w:r>
    </w:p>
    <w:p w14:paraId="4DB3F7E0" w14:textId="77777777" w:rsidR="007C1B95" w:rsidRPr="009446AA" w:rsidRDefault="007C1B95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inwestora:</w:t>
      </w:r>
    </w:p>
    <w:p w14:paraId="0C393B6C" w14:textId="3D3C5190" w:rsidR="007C1B95" w:rsidRPr="009446AA" w:rsidRDefault="007C1B95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ul. </w:t>
      </w:r>
      <w:r w:rsidR="00015D8E">
        <w:rPr>
          <w:rFonts w:ascii="Arial" w:hAnsi="Arial" w:cs="Arial"/>
          <w:sz w:val="24"/>
          <w:szCs w:val="24"/>
        </w:rPr>
        <w:t>Floriańska 112</w:t>
      </w:r>
    </w:p>
    <w:p w14:paraId="0AA9590F" w14:textId="770235B6" w:rsidR="007C1B95" w:rsidRDefault="00253A19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3</w:t>
      </w:r>
      <w:r w:rsidR="00015D8E">
        <w:rPr>
          <w:rFonts w:ascii="Arial" w:hAnsi="Arial" w:cs="Arial"/>
          <w:sz w:val="24"/>
          <w:szCs w:val="24"/>
        </w:rPr>
        <w:t>8-200 Jasło</w:t>
      </w:r>
    </w:p>
    <w:p w14:paraId="0D23E755" w14:textId="55B470C8" w:rsidR="00015D8E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inwestora do korespondencji:</w:t>
      </w:r>
    </w:p>
    <w:p w14:paraId="6A664391" w14:textId="20596B20" w:rsidR="00015D8E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Wspólna 5</w:t>
      </w:r>
    </w:p>
    <w:p w14:paraId="4A31A954" w14:textId="7F64D99A" w:rsidR="00015D8E" w:rsidRPr="009446AA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35-205 Rzeszów</w:t>
      </w:r>
    </w:p>
    <w:p w14:paraId="1DCA381E" w14:textId="77777777" w:rsidR="007C1B95" w:rsidRPr="009446AA" w:rsidRDefault="007C1B95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Pełnomocnik: </w:t>
      </w:r>
    </w:p>
    <w:p w14:paraId="71D79C0E" w14:textId="2388DE64" w:rsidR="007C1B95" w:rsidRPr="009446AA" w:rsidRDefault="00015D8E" w:rsidP="00FA1F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Polek</w:t>
      </w:r>
    </w:p>
    <w:p w14:paraId="2295FC6E" w14:textId="353E0ACD" w:rsidR="00763952" w:rsidRPr="009446AA" w:rsidRDefault="002718B2" w:rsidP="00FA1F57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297C7636" w14:textId="77777777" w:rsidR="00015D8E" w:rsidRDefault="00015D8E" w:rsidP="00015D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Przebudowa sieci gazowej średniego ciśnienia wraz z przyłączami gazu średniego ciśnienia w </w:t>
      </w: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>. Tarnobrzeg, ul. Gazowa, ul. Kurasia</w:t>
      </w:r>
    </w:p>
    <w:p w14:paraId="3FA495A3" w14:textId="3EB7BA8D" w:rsidR="002718B2" w:rsidRPr="009446AA" w:rsidRDefault="002718B2" w:rsidP="00015D8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Adres inwestycji:</w:t>
      </w:r>
    </w:p>
    <w:p w14:paraId="1B2B8AA9" w14:textId="2FB51162" w:rsidR="00253A19" w:rsidRPr="00015D8E" w:rsidRDefault="002718B2" w:rsidP="00015D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5D8E">
        <w:rPr>
          <w:rFonts w:ascii="Arial" w:hAnsi="Arial" w:cs="Arial"/>
          <w:sz w:val="24"/>
          <w:szCs w:val="24"/>
        </w:rPr>
        <w:t>Dział</w:t>
      </w:r>
      <w:r w:rsidR="00E96072" w:rsidRPr="00015D8E">
        <w:rPr>
          <w:rFonts w:ascii="Arial" w:hAnsi="Arial" w:cs="Arial"/>
          <w:sz w:val="24"/>
          <w:szCs w:val="24"/>
        </w:rPr>
        <w:t>k</w:t>
      </w:r>
      <w:r w:rsidR="00253A19" w:rsidRPr="00015D8E">
        <w:rPr>
          <w:rFonts w:ascii="Arial" w:hAnsi="Arial" w:cs="Arial"/>
          <w:sz w:val="24"/>
          <w:szCs w:val="24"/>
        </w:rPr>
        <w:t>i</w:t>
      </w:r>
      <w:r w:rsidR="003F7080" w:rsidRPr="00015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080" w:rsidRPr="00015D8E">
        <w:rPr>
          <w:rFonts w:ascii="Arial" w:hAnsi="Arial" w:cs="Arial"/>
          <w:sz w:val="24"/>
          <w:szCs w:val="24"/>
        </w:rPr>
        <w:t>ewid</w:t>
      </w:r>
      <w:proofErr w:type="spellEnd"/>
      <w:r w:rsidR="003F7080" w:rsidRPr="00015D8E">
        <w:rPr>
          <w:rFonts w:ascii="Arial" w:hAnsi="Arial" w:cs="Arial"/>
          <w:sz w:val="24"/>
          <w:szCs w:val="24"/>
        </w:rPr>
        <w:t>. nr</w:t>
      </w:r>
      <w:r w:rsidR="00253A19" w:rsidRPr="00015D8E">
        <w:rPr>
          <w:rFonts w:ascii="Arial" w:hAnsi="Arial" w:cs="Arial"/>
          <w:sz w:val="24"/>
          <w:szCs w:val="24"/>
        </w:rPr>
        <w:t xml:space="preserve">: </w:t>
      </w:r>
      <w:r w:rsidR="00015D8E" w:rsidRPr="00015D8E">
        <w:rPr>
          <w:rFonts w:ascii="Arial" w:hAnsi="Arial" w:cs="Arial"/>
          <w:sz w:val="24"/>
          <w:szCs w:val="24"/>
        </w:rPr>
        <w:t>1722/68, 1722/46, 1726/1, 1727/163, 1727/165, 1727/162, 1743/1, 1727/82, 1727/6, 1742/1, 1741/3</w:t>
      </w:r>
      <w:r w:rsidR="00B512BC" w:rsidRPr="00015D8E">
        <w:rPr>
          <w:rFonts w:ascii="Arial" w:hAnsi="Arial" w:cs="Arial"/>
          <w:sz w:val="24"/>
          <w:szCs w:val="24"/>
        </w:rPr>
        <w:t xml:space="preserve">, obręb </w:t>
      </w:r>
      <w:r w:rsidR="00015D8E" w:rsidRPr="00015D8E">
        <w:rPr>
          <w:rFonts w:ascii="Arial" w:hAnsi="Arial" w:cs="Arial"/>
          <w:sz w:val="24"/>
          <w:szCs w:val="24"/>
        </w:rPr>
        <w:t>Tarnobrzeg</w:t>
      </w:r>
      <w:r w:rsidR="00B512BC" w:rsidRPr="00015D8E">
        <w:rPr>
          <w:rFonts w:ascii="Arial" w:hAnsi="Arial" w:cs="Arial"/>
          <w:sz w:val="24"/>
          <w:szCs w:val="24"/>
        </w:rPr>
        <w:t xml:space="preserve">, ul. </w:t>
      </w:r>
      <w:r w:rsidR="00015D8E" w:rsidRPr="00015D8E">
        <w:rPr>
          <w:rFonts w:ascii="Arial" w:hAnsi="Arial" w:cs="Arial"/>
          <w:sz w:val="24"/>
          <w:szCs w:val="24"/>
        </w:rPr>
        <w:t xml:space="preserve">Gazowa, </w:t>
      </w:r>
      <w:r w:rsidR="007C33EF">
        <w:rPr>
          <w:rFonts w:ascii="Arial" w:hAnsi="Arial" w:cs="Arial"/>
          <w:sz w:val="24"/>
          <w:szCs w:val="24"/>
        </w:rPr>
        <w:t xml:space="preserve">ul. </w:t>
      </w:r>
      <w:r w:rsidR="00015D8E" w:rsidRPr="00015D8E">
        <w:rPr>
          <w:rFonts w:ascii="Arial" w:hAnsi="Arial" w:cs="Arial"/>
          <w:sz w:val="24"/>
          <w:szCs w:val="24"/>
        </w:rPr>
        <w:t>Kurasia</w:t>
      </w:r>
    </w:p>
    <w:p w14:paraId="335163AB" w14:textId="77777777" w:rsidR="00057447" w:rsidRPr="009446AA" w:rsidRDefault="002718B2" w:rsidP="00015D8E">
      <w:pPr>
        <w:spacing w:before="160" w:after="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74A65D98" w14:textId="5130DFB3" w:rsidR="009446AA" w:rsidRDefault="00015D8E" w:rsidP="00015D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</w:t>
      </w:r>
      <w:r w:rsidR="00FF0CA2" w:rsidRPr="009446AA">
        <w:rPr>
          <w:rFonts w:ascii="Arial" w:hAnsi="Arial" w:cs="Arial"/>
          <w:sz w:val="24"/>
          <w:szCs w:val="24"/>
        </w:rPr>
        <w:t>.2024 r.</w:t>
      </w:r>
    </w:p>
    <w:p w14:paraId="18232FF9" w14:textId="77777777" w:rsidR="00FA1F57" w:rsidRDefault="00FA1F57" w:rsidP="00FA1F57">
      <w:pPr>
        <w:spacing w:before="160" w:line="360" w:lineRule="auto"/>
        <w:jc w:val="both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5CDDD" w14:textId="2D619585" w:rsidR="00F47415" w:rsidRPr="009446AA" w:rsidRDefault="00BD7212" w:rsidP="00FA1F57">
      <w:pPr>
        <w:spacing w:before="160" w:line="360" w:lineRule="auto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4E74615F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2659AE1C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 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 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 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71B73033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 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 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 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 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4968C3C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 xml:space="preserve">. Dz. U. z 2018 r. poz. 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010DE04B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 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 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34DC0291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0568797C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 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5EB26335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7DB099B4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16 RODO prawo do sprostowania Pani/Pana danych osobowych;</w:t>
      </w:r>
    </w:p>
    <w:p w14:paraId="7AF478AE" w14:textId="43C335BF" w:rsidR="00F47415" w:rsidRPr="009446AA" w:rsidRDefault="00BD7212" w:rsidP="00FA1F57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18 RODO prawo żądania od administratora ograniczenia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 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77777777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3B91737" w14:textId="77777777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7CE4275D" w:rsidR="00F47415" w:rsidRPr="009446AA" w:rsidRDefault="00BD7212" w:rsidP="00FA1F57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0E14BC11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 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 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550BEC9B" w:rsidR="00F47415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506AB4E2" w:rsidR="00BD7212" w:rsidRPr="009446AA" w:rsidRDefault="00BD7212" w:rsidP="00FA1F57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 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 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15D8E"/>
    <w:rsid w:val="00057447"/>
    <w:rsid w:val="00065B10"/>
    <w:rsid w:val="0007471A"/>
    <w:rsid w:val="000D3ACB"/>
    <w:rsid w:val="000D5BD8"/>
    <w:rsid w:val="000E481A"/>
    <w:rsid w:val="000E4EC0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D3619"/>
    <w:rsid w:val="005053FA"/>
    <w:rsid w:val="00511818"/>
    <w:rsid w:val="00522E61"/>
    <w:rsid w:val="00524CC7"/>
    <w:rsid w:val="005539B2"/>
    <w:rsid w:val="0058414C"/>
    <w:rsid w:val="00585707"/>
    <w:rsid w:val="00600ADC"/>
    <w:rsid w:val="00611FED"/>
    <w:rsid w:val="00662EAB"/>
    <w:rsid w:val="00677458"/>
    <w:rsid w:val="006C6B4E"/>
    <w:rsid w:val="006E0166"/>
    <w:rsid w:val="006F1F86"/>
    <w:rsid w:val="00721A0E"/>
    <w:rsid w:val="007537DE"/>
    <w:rsid w:val="00763952"/>
    <w:rsid w:val="00764DC8"/>
    <w:rsid w:val="007A5139"/>
    <w:rsid w:val="007B473F"/>
    <w:rsid w:val="007C1B95"/>
    <w:rsid w:val="007C33EF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2294A"/>
    <w:rsid w:val="00927B3D"/>
    <w:rsid w:val="00933DA9"/>
    <w:rsid w:val="00937383"/>
    <w:rsid w:val="009446AA"/>
    <w:rsid w:val="009477A3"/>
    <w:rsid w:val="00983DDA"/>
    <w:rsid w:val="009D5117"/>
    <w:rsid w:val="00A57A7E"/>
    <w:rsid w:val="00A94D2C"/>
    <w:rsid w:val="00AC5C0C"/>
    <w:rsid w:val="00AC625E"/>
    <w:rsid w:val="00AD330D"/>
    <w:rsid w:val="00AF2F75"/>
    <w:rsid w:val="00AF7727"/>
    <w:rsid w:val="00B00988"/>
    <w:rsid w:val="00B10661"/>
    <w:rsid w:val="00B44D3F"/>
    <w:rsid w:val="00B512BC"/>
    <w:rsid w:val="00B62791"/>
    <w:rsid w:val="00BB24AE"/>
    <w:rsid w:val="00BD2CEA"/>
    <w:rsid w:val="00BD7212"/>
    <w:rsid w:val="00BF6E86"/>
    <w:rsid w:val="00C05201"/>
    <w:rsid w:val="00C55A4D"/>
    <w:rsid w:val="00C67CF9"/>
    <w:rsid w:val="00CB527E"/>
    <w:rsid w:val="00CC4EA6"/>
    <w:rsid w:val="00CD1095"/>
    <w:rsid w:val="00CD3C8E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96072"/>
    <w:rsid w:val="00EA30D9"/>
    <w:rsid w:val="00EB118E"/>
    <w:rsid w:val="00EB4B8B"/>
    <w:rsid w:val="00ED6CE1"/>
    <w:rsid w:val="00F05AB8"/>
    <w:rsid w:val="00F13EB0"/>
    <w:rsid w:val="00F47415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J.Grdeń</cp:lastModifiedBy>
  <cp:revision>88</cp:revision>
  <cp:lastPrinted>2024-08-13T07:00:00Z</cp:lastPrinted>
  <dcterms:created xsi:type="dcterms:W3CDTF">2023-08-18T07:30:00Z</dcterms:created>
  <dcterms:modified xsi:type="dcterms:W3CDTF">2024-11-29T12:31:00Z</dcterms:modified>
</cp:coreProperties>
</file>