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2D3071DC" w:rsidR="004D193C" w:rsidRPr="008C7599" w:rsidRDefault="004D193C" w:rsidP="008C7599">
      <w:pPr>
        <w:spacing w:after="0" w:line="360" w:lineRule="auto"/>
        <w:ind w:left="5040"/>
        <w:rPr>
          <w:rFonts w:ascii="Arial" w:hAnsi="Arial" w:cs="Arial"/>
          <w:sz w:val="24"/>
          <w:szCs w:val="24"/>
        </w:rPr>
      </w:pPr>
      <w:r w:rsidRPr="008C7599">
        <w:rPr>
          <w:rFonts w:ascii="Arial" w:hAnsi="Arial" w:cs="Arial"/>
          <w:sz w:val="24"/>
          <w:szCs w:val="24"/>
        </w:rPr>
        <w:t xml:space="preserve">Sz. P. </w:t>
      </w:r>
      <w:r w:rsidR="006B12BD" w:rsidRPr="008C7599">
        <w:rPr>
          <w:rFonts w:ascii="Arial" w:hAnsi="Arial" w:cs="Arial"/>
          <w:sz w:val="24"/>
          <w:szCs w:val="24"/>
        </w:rPr>
        <w:t xml:space="preserve">Waldemar Stępak </w:t>
      </w:r>
      <w:r w:rsidR="00CC1B1F" w:rsidRPr="008C7599">
        <w:rPr>
          <w:rFonts w:ascii="Arial" w:hAnsi="Arial" w:cs="Arial"/>
          <w:sz w:val="24"/>
          <w:szCs w:val="24"/>
        </w:rPr>
        <w:t xml:space="preserve"> </w:t>
      </w:r>
      <w:r w:rsidR="000A291A" w:rsidRPr="008C7599">
        <w:rPr>
          <w:rFonts w:ascii="Arial" w:hAnsi="Arial" w:cs="Arial"/>
          <w:sz w:val="24"/>
          <w:szCs w:val="24"/>
        </w:rPr>
        <w:t xml:space="preserve"> </w:t>
      </w:r>
      <w:r w:rsidRPr="008C7599">
        <w:rPr>
          <w:rFonts w:ascii="Arial" w:hAnsi="Arial" w:cs="Arial"/>
          <w:sz w:val="24"/>
          <w:szCs w:val="24"/>
        </w:rPr>
        <w:t xml:space="preserve">                                               </w:t>
      </w:r>
    </w:p>
    <w:p w14:paraId="5896FC3C" w14:textId="77777777" w:rsidR="004D193C" w:rsidRPr="008C7599" w:rsidRDefault="004D193C" w:rsidP="008C7599">
      <w:pPr>
        <w:spacing w:after="0" w:line="360" w:lineRule="auto"/>
        <w:ind w:left="5040"/>
        <w:rPr>
          <w:rFonts w:ascii="Arial" w:hAnsi="Arial" w:cs="Arial"/>
          <w:sz w:val="24"/>
          <w:szCs w:val="24"/>
        </w:rPr>
      </w:pPr>
      <w:r w:rsidRPr="008C7599">
        <w:rPr>
          <w:rFonts w:ascii="Arial" w:hAnsi="Arial" w:cs="Arial"/>
          <w:sz w:val="24"/>
          <w:szCs w:val="24"/>
        </w:rPr>
        <w:t xml:space="preserve">Radny Rady Miasta Tarnobrzega </w:t>
      </w:r>
    </w:p>
    <w:p w14:paraId="7FF7DE69" w14:textId="77777777" w:rsidR="00F82711" w:rsidRPr="008C7599" w:rsidRDefault="00F82711" w:rsidP="008C7599">
      <w:pPr>
        <w:spacing w:after="0" w:line="360" w:lineRule="auto"/>
        <w:rPr>
          <w:rFonts w:ascii="Arial" w:hAnsi="Arial" w:cs="Arial"/>
          <w:sz w:val="24"/>
          <w:szCs w:val="24"/>
        </w:rPr>
      </w:pPr>
    </w:p>
    <w:p w14:paraId="691BFEA6" w14:textId="7D90502F" w:rsidR="00883C2B" w:rsidRPr="008C7599" w:rsidRDefault="00F82711" w:rsidP="008C7599">
      <w:pPr>
        <w:spacing w:after="0" w:line="360" w:lineRule="auto"/>
        <w:jc w:val="both"/>
        <w:rPr>
          <w:rFonts w:ascii="Arial" w:hAnsi="Arial" w:cs="Arial"/>
          <w:bCs/>
          <w:sz w:val="24"/>
          <w:szCs w:val="24"/>
        </w:rPr>
      </w:pPr>
      <w:r w:rsidRPr="008C7599">
        <w:rPr>
          <w:rFonts w:ascii="Arial" w:hAnsi="Arial" w:cs="Arial"/>
          <w:sz w:val="24"/>
          <w:szCs w:val="24"/>
        </w:rPr>
        <w:t>dotyczy:</w:t>
      </w:r>
      <w:r w:rsidRPr="008C7599">
        <w:rPr>
          <w:rFonts w:ascii="Arial" w:hAnsi="Arial" w:cs="Arial"/>
          <w:sz w:val="24"/>
          <w:szCs w:val="24"/>
          <w:lang w:eastAsia="ar-SA"/>
        </w:rPr>
        <w:t xml:space="preserve"> </w:t>
      </w:r>
      <w:r w:rsidR="00883C2B" w:rsidRPr="008C7599">
        <w:rPr>
          <w:rFonts w:ascii="Arial" w:hAnsi="Arial" w:cs="Arial"/>
          <w:sz w:val="24"/>
          <w:szCs w:val="24"/>
          <w:lang w:eastAsia="ar-SA"/>
        </w:rPr>
        <w:t xml:space="preserve">interpelacji </w:t>
      </w:r>
      <w:r w:rsidRPr="008C7599">
        <w:rPr>
          <w:rFonts w:ascii="Arial" w:hAnsi="Arial" w:cs="Arial"/>
          <w:sz w:val="24"/>
          <w:szCs w:val="24"/>
        </w:rPr>
        <w:t>w sprawie</w:t>
      </w:r>
      <w:r w:rsidR="00E04412" w:rsidRPr="008C7599">
        <w:rPr>
          <w:rFonts w:ascii="Arial" w:hAnsi="Arial" w:cs="Arial"/>
          <w:sz w:val="24"/>
          <w:szCs w:val="24"/>
        </w:rPr>
        <w:t xml:space="preserve"> </w:t>
      </w:r>
      <w:r w:rsidR="00B80F5B" w:rsidRPr="008C7599">
        <w:rPr>
          <w:rFonts w:ascii="Arial" w:hAnsi="Arial" w:cs="Arial"/>
          <w:bCs/>
          <w:sz w:val="24"/>
          <w:szCs w:val="24"/>
        </w:rPr>
        <w:t xml:space="preserve">przedłożenia informacji w kwestii możliwości rozwiązania problemu zapewnienia obsługi komunikacyjnej do kompleksu nieruchomości gruntowych objętych aktualnie sporządzaną zmianą nr I miejscowego planu zagospodarowania przestrzennego terenów wokół Jeziora Tarnobrzeskiego </w:t>
      </w:r>
      <w:r w:rsidR="00B80F5B" w:rsidRPr="008C7599">
        <w:rPr>
          <w:rFonts w:ascii="Arial" w:hAnsi="Arial" w:cs="Arial"/>
          <w:bCs/>
          <w:sz w:val="24"/>
          <w:szCs w:val="24"/>
        </w:rPr>
        <w:br/>
        <w:t xml:space="preserve">w Tarnobrzegu na podstawie Uchwały Nr LXII/642/2022 Rady Miasta Tarnobrzega </w:t>
      </w:r>
      <w:r w:rsidR="00B80F5B" w:rsidRPr="008C7599">
        <w:rPr>
          <w:rFonts w:ascii="Arial" w:hAnsi="Arial" w:cs="Arial"/>
          <w:bCs/>
          <w:sz w:val="24"/>
          <w:szCs w:val="24"/>
        </w:rPr>
        <w:br/>
        <w:t>z dnia 29 czerwca 2022 r. w sprawie przystąpienia do sporządzenia zmiany nr 1 miejscowego planu zagospodarowania przestrzennego terenów wokół Jeziora Tarnobrzeskiego w Tarnobrzegu z późn. zm., stanowiących działki o nr ewid. 1192/1, 1192/2, 1193, 1147, 1148/1, 1149/1, 1149/2, 1150, 1151, 1152, 1153/1, 1154, 1155, 1156/1, 1157, 1158, położone w Tarnobrzegu — obręb Miechocin, poprzez sugerowane w 2023 r. zaprojektowanie po południowej stronie nasypu drogowego dr. pow. Orląt Lwowskich w nawiązaniu do drogi oznaczonej na rysunku miejscowego planu zagospodarowania przestrzennego terenów wokół Jeziora symbolem 11KDD — tereny dróg dojazdowych (tzw. sięgacza)</w:t>
      </w:r>
    </w:p>
    <w:p w14:paraId="593DB427" w14:textId="77777777" w:rsidR="00883C2B" w:rsidRPr="008C7599" w:rsidRDefault="00883C2B" w:rsidP="008C7599">
      <w:pPr>
        <w:spacing w:after="0" w:line="360" w:lineRule="auto"/>
        <w:jc w:val="both"/>
        <w:rPr>
          <w:rFonts w:ascii="Arial" w:hAnsi="Arial" w:cs="Arial"/>
          <w:sz w:val="24"/>
          <w:szCs w:val="24"/>
        </w:rPr>
      </w:pPr>
    </w:p>
    <w:p w14:paraId="19F1938B" w14:textId="456E9525" w:rsidR="005666DE" w:rsidRPr="008C7599" w:rsidRDefault="005565DB" w:rsidP="008C7599">
      <w:pPr>
        <w:spacing w:after="0" w:line="360" w:lineRule="auto"/>
        <w:ind w:firstLine="360"/>
        <w:jc w:val="both"/>
        <w:rPr>
          <w:rFonts w:ascii="Arial" w:hAnsi="Arial" w:cs="Arial"/>
          <w:bCs/>
          <w:sz w:val="24"/>
          <w:szCs w:val="24"/>
        </w:rPr>
      </w:pPr>
      <w:r w:rsidRPr="008C7599">
        <w:rPr>
          <w:rFonts w:ascii="Arial" w:hAnsi="Arial" w:cs="Arial"/>
          <w:sz w:val="24"/>
          <w:szCs w:val="24"/>
        </w:rPr>
        <w:t xml:space="preserve">W odpowiedzi na </w:t>
      </w:r>
      <w:r w:rsidR="003A7159" w:rsidRPr="008C7599">
        <w:rPr>
          <w:rFonts w:ascii="Arial" w:hAnsi="Arial" w:cs="Arial"/>
          <w:sz w:val="24"/>
          <w:szCs w:val="24"/>
        </w:rPr>
        <w:t xml:space="preserve">Pana </w:t>
      </w:r>
      <w:r w:rsidR="00883C2B" w:rsidRPr="008C7599">
        <w:rPr>
          <w:rFonts w:ascii="Arial" w:hAnsi="Arial" w:cs="Arial"/>
          <w:bCs/>
          <w:sz w:val="24"/>
          <w:szCs w:val="24"/>
        </w:rPr>
        <w:t>interpelację</w:t>
      </w:r>
      <w:r w:rsidR="009759E7" w:rsidRPr="008C7599">
        <w:rPr>
          <w:rFonts w:ascii="Arial" w:hAnsi="Arial" w:cs="Arial"/>
          <w:bCs/>
          <w:sz w:val="24"/>
          <w:szCs w:val="24"/>
        </w:rPr>
        <w:t xml:space="preserve"> </w:t>
      </w:r>
      <w:r w:rsidR="00B80F5B" w:rsidRPr="008C7599">
        <w:rPr>
          <w:rFonts w:ascii="Arial" w:hAnsi="Arial" w:cs="Arial"/>
          <w:bCs/>
          <w:sz w:val="24"/>
          <w:szCs w:val="24"/>
        </w:rPr>
        <w:t xml:space="preserve">informuję, co następuje: </w:t>
      </w:r>
    </w:p>
    <w:p w14:paraId="629DD4F2" w14:textId="46039771" w:rsidR="00B80F5B" w:rsidRPr="008C7599" w:rsidRDefault="00B80F5B" w:rsidP="008C7599">
      <w:pPr>
        <w:numPr>
          <w:ilvl w:val="0"/>
          <w:numId w:val="25"/>
        </w:numPr>
        <w:spacing w:after="0" w:line="360" w:lineRule="auto"/>
        <w:ind w:right="172" w:hanging="350"/>
        <w:jc w:val="both"/>
        <w:rPr>
          <w:rFonts w:ascii="Arial" w:hAnsi="Arial" w:cs="Arial"/>
          <w:bCs/>
          <w:sz w:val="24"/>
          <w:szCs w:val="24"/>
        </w:rPr>
      </w:pPr>
      <w:r w:rsidRPr="008C7599">
        <w:rPr>
          <w:rFonts w:ascii="Arial" w:hAnsi="Arial" w:cs="Arial"/>
          <w:sz w:val="24"/>
          <w:szCs w:val="24"/>
        </w:rPr>
        <w:t xml:space="preserve">W dniu 22 listopada 2023 r. (data wpływu do tut. urzędu: 23 listopada 2023 r.) Zarząd Osiedla Miechocin w Tarnobrzegu zwrócił się do Prezydenta Miasta Tarnobrzega z wnioskiem m.in. o zaprojektowanie w projekcie procedowanej zmiany nr 1 miejscowego planu zagospodarowania przestrzennego terenów wokół Jeziora Tarnobrzeskiego w Tarnobrzegu po północnej stronie nasypu drogowego dr pow. ul. Orląt Lwowskich w nawiązaniu do drogi oznaczonej na rysunku planu symbolem 11KDD przez działki o nr ewid. </w:t>
      </w:r>
      <w:r w:rsidRPr="008C7599">
        <w:rPr>
          <w:rFonts w:ascii="Arial" w:hAnsi="Arial" w:cs="Arial"/>
          <w:bCs/>
          <w:sz w:val="24"/>
          <w:szCs w:val="24"/>
        </w:rPr>
        <w:t>1192/1, 1192/2, 1193, 1147, 1148/1, 1149/1, 1149/2,1150, 1151, 1152, 1153/1, 1154, 1155, 1156/1, 1157, 1158</w:t>
      </w:r>
      <w:r w:rsidRPr="008C7599">
        <w:rPr>
          <w:rFonts w:ascii="Arial" w:hAnsi="Arial" w:cs="Arial"/>
          <w:sz w:val="24"/>
          <w:szCs w:val="24"/>
        </w:rPr>
        <w:t xml:space="preserve">, położonych w Tarnobrzegu </w:t>
      </w:r>
      <w:r w:rsidRPr="008C7599">
        <w:rPr>
          <w:rFonts w:ascii="Arial" w:hAnsi="Arial" w:cs="Arial"/>
          <w:noProof/>
          <w:sz w:val="24"/>
          <w:szCs w:val="24"/>
        </w:rPr>
        <w:drawing>
          <wp:inline distT="0" distB="0" distL="0" distR="0" wp14:anchorId="5857FB99" wp14:editId="4C6364F7">
            <wp:extent cx="76200" cy="9525"/>
            <wp:effectExtent l="0" t="0" r="0" b="0"/>
            <wp:docPr id="198262638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sidRPr="008C7599">
        <w:rPr>
          <w:rFonts w:ascii="Arial" w:hAnsi="Arial" w:cs="Arial"/>
          <w:sz w:val="24"/>
          <w:szCs w:val="24"/>
        </w:rPr>
        <w:t>obręb Miechocin — drogi dojazdowej, tzw. sięgacza.</w:t>
      </w:r>
    </w:p>
    <w:p w14:paraId="7EF89063" w14:textId="77777777" w:rsidR="00B80F5B" w:rsidRPr="008C7599" w:rsidRDefault="00B80F5B" w:rsidP="008C7599">
      <w:pPr>
        <w:spacing w:after="0" w:line="360" w:lineRule="auto"/>
        <w:ind w:left="739" w:right="172"/>
        <w:jc w:val="both"/>
        <w:rPr>
          <w:rFonts w:ascii="Arial" w:hAnsi="Arial" w:cs="Arial"/>
          <w:sz w:val="24"/>
          <w:szCs w:val="24"/>
        </w:rPr>
      </w:pPr>
    </w:p>
    <w:p w14:paraId="5BFF298B" w14:textId="77777777" w:rsidR="00B80F5B" w:rsidRPr="008C7599" w:rsidRDefault="00B80F5B" w:rsidP="008C7599">
      <w:pPr>
        <w:numPr>
          <w:ilvl w:val="0"/>
          <w:numId w:val="25"/>
        </w:numPr>
        <w:spacing w:after="0" w:line="360" w:lineRule="auto"/>
        <w:ind w:right="172" w:hanging="350"/>
        <w:jc w:val="both"/>
        <w:rPr>
          <w:rFonts w:ascii="Arial" w:hAnsi="Arial" w:cs="Arial"/>
          <w:sz w:val="24"/>
          <w:szCs w:val="24"/>
        </w:rPr>
      </w:pPr>
      <w:r w:rsidRPr="008C7599">
        <w:rPr>
          <w:rFonts w:ascii="Arial" w:hAnsi="Arial" w:cs="Arial"/>
          <w:sz w:val="24"/>
          <w:szCs w:val="24"/>
        </w:rPr>
        <w:t>Powyższy wniosek został przekazany do projektanta sporządzającego projekt zmiany nr I miejscowego planu zagospodarowania przestrzennego terenów wokół Jeziora Tarnobrzeskiego w Tarnobrzegu w dniu 24 listopada 2023 r.</w:t>
      </w:r>
    </w:p>
    <w:p w14:paraId="3B89790E" w14:textId="77777777" w:rsidR="00B80F5B" w:rsidRPr="008C7599" w:rsidRDefault="00B80F5B" w:rsidP="008C7599">
      <w:pPr>
        <w:spacing w:after="0" w:line="360" w:lineRule="auto"/>
        <w:ind w:left="751" w:right="172"/>
        <w:jc w:val="both"/>
        <w:rPr>
          <w:rFonts w:ascii="Arial" w:hAnsi="Arial" w:cs="Arial"/>
          <w:sz w:val="24"/>
          <w:szCs w:val="24"/>
        </w:rPr>
      </w:pPr>
    </w:p>
    <w:p w14:paraId="66E9AD55" w14:textId="12D5A28B" w:rsidR="00B80F5B" w:rsidRPr="008C7599" w:rsidRDefault="00B80F5B" w:rsidP="008C7599">
      <w:pPr>
        <w:numPr>
          <w:ilvl w:val="0"/>
          <w:numId w:val="25"/>
        </w:numPr>
        <w:spacing w:after="0" w:line="360" w:lineRule="auto"/>
        <w:ind w:right="172" w:hanging="350"/>
        <w:jc w:val="both"/>
        <w:rPr>
          <w:rFonts w:ascii="Arial" w:hAnsi="Arial" w:cs="Arial"/>
          <w:sz w:val="24"/>
          <w:szCs w:val="24"/>
        </w:rPr>
      </w:pPr>
      <w:r w:rsidRPr="008C7599">
        <w:rPr>
          <w:rFonts w:ascii="Arial" w:hAnsi="Arial" w:cs="Arial"/>
          <w:sz w:val="24"/>
          <w:szCs w:val="24"/>
        </w:rPr>
        <w:lastRenderedPageBreak/>
        <w:t>W dniu 11 marca 2024 r. Wydział Urbanistyki, Architektury i Budownictwa zwrócił się pismem znak: UAB-IV.6722.2.2022 do Wydziału Techniczno-lnwestycyjnego i Drogownictwa o przedłożenie opinii w sprawie możliwości zaprojektowania przedmiotowej drogi w projekcie planu miejscowego lub o ewentualne przedłożenie innego rozwiązania projektowego.</w:t>
      </w:r>
    </w:p>
    <w:p w14:paraId="40BE5639" w14:textId="77777777" w:rsidR="001204E2" w:rsidRPr="008C7599" w:rsidRDefault="001204E2" w:rsidP="008C7599">
      <w:pPr>
        <w:pStyle w:val="Akapitzlist"/>
        <w:spacing w:after="0" w:line="360" w:lineRule="auto"/>
        <w:rPr>
          <w:rFonts w:ascii="Arial" w:hAnsi="Arial" w:cs="Arial"/>
          <w:sz w:val="24"/>
          <w:szCs w:val="24"/>
        </w:rPr>
      </w:pPr>
    </w:p>
    <w:p w14:paraId="2DAB8F0A" w14:textId="77777777" w:rsidR="00B80F5B" w:rsidRPr="008C7599" w:rsidRDefault="00B80F5B" w:rsidP="008C7599">
      <w:pPr>
        <w:numPr>
          <w:ilvl w:val="0"/>
          <w:numId w:val="25"/>
        </w:numPr>
        <w:spacing w:after="0" w:line="360" w:lineRule="auto"/>
        <w:ind w:right="172" w:hanging="350"/>
        <w:jc w:val="both"/>
        <w:rPr>
          <w:rFonts w:ascii="Arial" w:hAnsi="Arial" w:cs="Arial"/>
          <w:sz w:val="24"/>
          <w:szCs w:val="24"/>
        </w:rPr>
      </w:pPr>
      <w:r w:rsidRPr="008C7599">
        <w:rPr>
          <w:rFonts w:ascii="Arial" w:hAnsi="Arial" w:cs="Arial"/>
          <w:sz w:val="24"/>
          <w:szCs w:val="24"/>
        </w:rPr>
        <w:t>Wydział Techniczno-lnwestycyjnego i Drogownictwa w dniu 9 kwietnia 2024 r. udzielił odpowiedzi pismem znak: TID-II.7226.56.2024 opiniując pozytywnie możliwość wprowadzenia do planu miejscowego przedmiotowej drogi wskazując jednocześnie, iż ww. droga wewnętrzna powinna być zlokalizowana poza pasem drogi publicznej ul. Orląt Lwowskich w sposób uniemożlwiający naruszenie elementów pasa drogowego.</w:t>
      </w:r>
    </w:p>
    <w:p w14:paraId="65521121" w14:textId="77777777" w:rsidR="001204E2" w:rsidRPr="008C7599" w:rsidRDefault="001204E2" w:rsidP="008C7599">
      <w:pPr>
        <w:spacing w:after="0" w:line="360" w:lineRule="auto"/>
        <w:ind w:left="751" w:right="172"/>
        <w:jc w:val="both"/>
        <w:rPr>
          <w:rFonts w:ascii="Arial" w:hAnsi="Arial" w:cs="Arial"/>
          <w:sz w:val="24"/>
          <w:szCs w:val="24"/>
        </w:rPr>
      </w:pPr>
    </w:p>
    <w:p w14:paraId="299B4176" w14:textId="28C975D4" w:rsidR="00B80F5B" w:rsidRPr="008C7599" w:rsidRDefault="00B80F5B" w:rsidP="008C7599">
      <w:pPr>
        <w:numPr>
          <w:ilvl w:val="0"/>
          <w:numId w:val="25"/>
        </w:numPr>
        <w:spacing w:after="0" w:line="360" w:lineRule="auto"/>
        <w:ind w:right="172" w:hanging="350"/>
        <w:jc w:val="both"/>
        <w:rPr>
          <w:rFonts w:ascii="Arial" w:hAnsi="Arial" w:cs="Arial"/>
          <w:sz w:val="24"/>
          <w:szCs w:val="24"/>
        </w:rPr>
      </w:pPr>
      <w:r w:rsidRPr="008C7599">
        <w:rPr>
          <w:rFonts w:ascii="Arial" w:hAnsi="Arial" w:cs="Arial"/>
          <w:sz w:val="24"/>
          <w:szCs w:val="24"/>
        </w:rPr>
        <w:t xml:space="preserve">Prezydent Miasta Tarnobrzega pismem z dnia 11 czerwca 2024 r., znak: UAB-IV.6722.2.2022 zwrócił się do </w:t>
      </w:r>
      <w:r w:rsidRPr="008C7599">
        <w:rPr>
          <w:rFonts w:ascii="Arial" w:hAnsi="Arial" w:cs="Arial"/>
          <w:noProof/>
          <w:sz w:val="24"/>
          <w:szCs w:val="24"/>
        </w:rPr>
        <w:t>Wykonawcy</w:t>
      </w:r>
      <w:r w:rsidRPr="008C7599">
        <w:rPr>
          <w:rFonts w:ascii="Arial" w:hAnsi="Arial" w:cs="Arial"/>
          <w:sz w:val="24"/>
          <w:szCs w:val="24"/>
        </w:rPr>
        <w:t xml:space="preserve"> przedmiotowego projektu zmiany nr 1 miejscowego planu zagospodarowania przestrzennego terenów wokół Jeziora Tarnobrzeskiego w Tarnobrzegu o wprowadzenie modyfikacji w tym m.in. o uwzględnienie wniosku Zarządu Osiedla Miechocin w Tarnobrzegu z dnia 22 listopada 2023 r.</w:t>
      </w:r>
    </w:p>
    <w:p w14:paraId="76E357E1" w14:textId="77777777" w:rsidR="001204E2" w:rsidRPr="008C7599" w:rsidRDefault="001204E2" w:rsidP="008C7599">
      <w:pPr>
        <w:spacing w:after="0" w:line="360" w:lineRule="auto"/>
        <w:ind w:left="751" w:right="172"/>
        <w:jc w:val="both"/>
        <w:rPr>
          <w:rFonts w:ascii="Arial" w:hAnsi="Arial" w:cs="Arial"/>
          <w:sz w:val="24"/>
          <w:szCs w:val="24"/>
        </w:rPr>
      </w:pPr>
    </w:p>
    <w:p w14:paraId="442B02A4" w14:textId="53BA1CDB" w:rsidR="00B80F5B" w:rsidRPr="008C7599" w:rsidRDefault="00B80F5B" w:rsidP="008C7599">
      <w:pPr>
        <w:numPr>
          <w:ilvl w:val="0"/>
          <w:numId w:val="25"/>
        </w:numPr>
        <w:spacing w:after="0" w:line="360" w:lineRule="auto"/>
        <w:ind w:right="172" w:hanging="350"/>
        <w:jc w:val="both"/>
        <w:rPr>
          <w:rFonts w:ascii="Arial" w:hAnsi="Arial" w:cs="Arial"/>
          <w:sz w:val="24"/>
          <w:szCs w:val="24"/>
        </w:rPr>
      </w:pPr>
      <w:r w:rsidRPr="008C7599">
        <w:rPr>
          <w:rFonts w:ascii="Arial" w:hAnsi="Arial" w:cs="Arial"/>
          <w:sz w:val="24"/>
          <w:szCs w:val="24"/>
        </w:rPr>
        <w:t xml:space="preserve">Obecnie trwa etap uzgodnieniowo-opiniodawczy projektu zmiany nr I miejscowego planu zagospodarowania przestrzennego terenów wokół Jeziora Tarnobrzeskiego w Tarnobrzegu. Projekt ten wymagał skorygowania w zakresie: otrzymanych stanowisk od niektórych instytucji wymienionych w art. 17 ustawy z dnia 27 marca 2003 r. o planowaniu i zagospodarowaniu przestrzennym (t. j. Dz. U. z 2024 r. poz. 1130), zmiany uwarunkowań środowiskowych (tj. o nowo ustanowione osuwiska), </w:t>
      </w:r>
      <w:r w:rsidRPr="008C7599">
        <w:rPr>
          <w:rFonts w:ascii="Arial" w:hAnsi="Arial" w:cs="Arial"/>
          <w:sz w:val="24"/>
          <w:szCs w:val="24"/>
        </w:rPr>
        <w:br/>
        <w:t xml:space="preserve">a także o sporządzony projekt koncepcyjny zagospodarowania terenu Jeziora Tarnobrzeskiego. Aktualnie prowadzone jest postępowanie administracyjne przez Marszałka Województwa Podkarpackiego w sprawie wyrażenia zgody na przeznaczenie na cele nieleśne gruntów leśnych o pow. 0,2827 ha, niestanowiących własności Skarbu Państwa, położonych na działkach ewid. nr 1158 — obręb Miechocin oraz 349/3 i 350/1 </w:t>
      </w:r>
      <w:r w:rsidRPr="008C7599">
        <w:rPr>
          <w:rFonts w:ascii="Arial" w:hAnsi="Arial" w:cs="Arial"/>
          <w:noProof/>
          <w:sz w:val="24"/>
          <w:szCs w:val="24"/>
        </w:rPr>
        <w:drawing>
          <wp:inline distT="0" distB="0" distL="0" distR="0" wp14:anchorId="5E87ADB4" wp14:editId="69D93216">
            <wp:extent cx="76200" cy="9525"/>
            <wp:effectExtent l="0" t="0" r="0" b="0"/>
            <wp:docPr id="6012072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sidRPr="008C7599">
        <w:rPr>
          <w:rFonts w:ascii="Arial" w:hAnsi="Arial" w:cs="Arial"/>
          <w:sz w:val="24"/>
          <w:szCs w:val="24"/>
        </w:rPr>
        <w:t xml:space="preserve"> obręb Ocice, wszczętym na wniosek Prezydenta Miasta Tarnobrzega z dnia 4 października 2024 r., znak </w:t>
      </w:r>
      <w:r w:rsidRPr="008C7599">
        <w:rPr>
          <w:rFonts w:ascii="Arial" w:hAnsi="Arial" w:cs="Arial"/>
          <w:sz w:val="24"/>
          <w:szCs w:val="24"/>
        </w:rPr>
        <w:lastRenderedPageBreak/>
        <w:t>UAB-IV.6722.2.2022, zgodnie z projektem zmiany nr 1 miejscowego planu zagospodarowania przestrzennego terenów wokół Jeziora Tarnobrzeskiego w Tarnobrzegu. Po zakończeniu ww. postępowania projekt zostanie przekazany do ponownego zaopiniowania i uzgodnienia przez odpowiednie instytucje, a w późniejszym etapie wyłożony do publicznego wglądu.</w:t>
      </w:r>
    </w:p>
    <w:p w14:paraId="73A2ABA2" w14:textId="77777777" w:rsidR="001204E2" w:rsidRPr="008C7599" w:rsidRDefault="001204E2" w:rsidP="008C7599">
      <w:pPr>
        <w:spacing w:after="0" w:line="360" w:lineRule="auto"/>
        <w:ind w:left="751" w:right="172"/>
        <w:jc w:val="both"/>
        <w:rPr>
          <w:rFonts w:ascii="Arial" w:hAnsi="Arial" w:cs="Arial"/>
          <w:sz w:val="24"/>
          <w:szCs w:val="24"/>
        </w:rPr>
      </w:pPr>
    </w:p>
    <w:p w14:paraId="41111EF3" w14:textId="25F1EB68" w:rsidR="00B80F5B" w:rsidRPr="008C7599" w:rsidRDefault="00B80F5B" w:rsidP="008C7599">
      <w:pPr>
        <w:numPr>
          <w:ilvl w:val="0"/>
          <w:numId w:val="25"/>
        </w:numPr>
        <w:spacing w:after="0" w:line="360" w:lineRule="auto"/>
        <w:ind w:right="172" w:hanging="350"/>
        <w:jc w:val="both"/>
        <w:rPr>
          <w:rFonts w:ascii="Arial" w:hAnsi="Arial" w:cs="Arial"/>
          <w:sz w:val="24"/>
          <w:szCs w:val="24"/>
        </w:rPr>
      </w:pPr>
      <w:r w:rsidRPr="008C7599">
        <w:rPr>
          <w:rFonts w:ascii="Arial" w:hAnsi="Arial" w:cs="Arial"/>
          <w:sz w:val="24"/>
          <w:szCs w:val="24"/>
        </w:rPr>
        <w:t xml:space="preserve">Nadmienia się, że według obecnie obowiązującego miejscowego planu zagospodarowania przestrzennego terenów wokół Jeziora Tarnobrzeskiego </w:t>
      </w:r>
      <w:r w:rsidRPr="008C7599">
        <w:rPr>
          <w:rFonts w:ascii="Arial" w:hAnsi="Arial" w:cs="Arial"/>
          <w:sz w:val="24"/>
          <w:szCs w:val="24"/>
        </w:rPr>
        <w:br/>
        <w:t xml:space="preserve">w Tarnobrzegu uchwalonym Uchwałą Nr LIII/570/2018 Rady Miasta Tarnobrzega z dnia 2 marca 2018 r. w sprawie uchwalenia miejscowego planu zagospodarowania przestrzennego terenów wokół Jeziora Tarnobrzeskiego w Tarnobrzegu (Dz. Urz. Woj. Podk. z 2018 r. poz. 1343) przedmiotowy teren oznaczony jest symbolem: </w:t>
      </w:r>
      <w:r w:rsidRPr="008C7599">
        <w:rPr>
          <w:rFonts w:ascii="Arial" w:hAnsi="Arial" w:cs="Arial"/>
          <w:bCs/>
          <w:sz w:val="24"/>
          <w:szCs w:val="24"/>
        </w:rPr>
        <w:t>9MN/U - tereny zabudowy mieszkaniowej jednorodzinnej z usługami</w:t>
      </w:r>
      <w:r w:rsidRPr="008C7599">
        <w:rPr>
          <w:rFonts w:ascii="Arial" w:hAnsi="Arial" w:cs="Arial"/>
          <w:sz w:val="24"/>
          <w:szCs w:val="24"/>
        </w:rPr>
        <w:t>.</w:t>
      </w:r>
    </w:p>
    <w:p w14:paraId="771E0436" w14:textId="77777777" w:rsidR="001204E2" w:rsidRPr="008C7599" w:rsidRDefault="001204E2" w:rsidP="008C7599">
      <w:pPr>
        <w:spacing w:after="0" w:line="360" w:lineRule="auto"/>
        <w:ind w:left="751" w:right="172"/>
        <w:jc w:val="both"/>
        <w:rPr>
          <w:rFonts w:ascii="Arial" w:hAnsi="Arial" w:cs="Arial"/>
          <w:sz w:val="24"/>
          <w:szCs w:val="24"/>
        </w:rPr>
      </w:pPr>
    </w:p>
    <w:p w14:paraId="48DD3428" w14:textId="77777777" w:rsidR="00B80F5B" w:rsidRPr="008C7599" w:rsidRDefault="00B80F5B" w:rsidP="008C7599">
      <w:pPr>
        <w:numPr>
          <w:ilvl w:val="0"/>
          <w:numId w:val="25"/>
        </w:numPr>
        <w:spacing w:after="0" w:line="360" w:lineRule="auto"/>
        <w:ind w:right="172" w:hanging="350"/>
        <w:jc w:val="both"/>
        <w:rPr>
          <w:rFonts w:ascii="Arial" w:hAnsi="Arial" w:cs="Arial"/>
          <w:iCs/>
          <w:sz w:val="24"/>
          <w:szCs w:val="24"/>
        </w:rPr>
      </w:pPr>
      <w:r w:rsidRPr="008C7599">
        <w:rPr>
          <w:rFonts w:ascii="Arial" w:hAnsi="Arial" w:cs="Arial"/>
          <w:sz w:val="24"/>
          <w:szCs w:val="24"/>
        </w:rPr>
        <w:t xml:space="preserve">Według §16 obowiązującego planu miejscowego </w:t>
      </w:r>
      <w:r w:rsidRPr="008C7599">
        <w:rPr>
          <w:rFonts w:ascii="Arial" w:hAnsi="Arial" w:cs="Arial"/>
          <w:iCs/>
          <w:sz w:val="24"/>
          <w:szCs w:val="24"/>
        </w:rPr>
        <w:t xml:space="preserve">„1. Dla terenów oznaczonych na rysunku planu symbolami: </w:t>
      </w:r>
      <w:r w:rsidRPr="008C7599">
        <w:rPr>
          <w:rFonts w:ascii="Arial" w:hAnsi="Arial" w:cs="Arial"/>
          <w:bCs/>
          <w:iCs/>
          <w:sz w:val="24"/>
          <w:szCs w:val="24"/>
        </w:rPr>
        <w:t>1MMU — 13MN/U</w:t>
      </w:r>
      <w:r w:rsidRPr="008C7599">
        <w:rPr>
          <w:rFonts w:ascii="Arial" w:hAnsi="Arial" w:cs="Arial"/>
          <w:iCs/>
          <w:sz w:val="24"/>
          <w:szCs w:val="24"/>
        </w:rPr>
        <w:t xml:space="preserve">, ustala się przeznaczenie: </w:t>
      </w:r>
      <w:r w:rsidRPr="008C7599">
        <w:rPr>
          <w:rFonts w:ascii="Arial" w:hAnsi="Arial" w:cs="Arial"/>
          <w:bCs/>
          <w:iCs/>
          <w:sz w:val="24"/>
          <w:szCs w:val="24"/>
        </w:rPr>
        <w:t>tereny zabudowy mieszkaniowej jednorodzinnej z usługami</w:t>
      </w:r>
      <w:r w:rsidRPr="008C7599">
        <w:rPr>
          <w:rFonts w:ascii="Arial" w:hAnsi="Arial" w:cs="Arial"/>
          <w:iCs/>
          <w:sz w:val="24"/>
          <w:szCs w:val="24"/>
        </w:rPr>
        <w:t>.</w:t>
      </w:r>
    </w:p>
    <w:p w14:paraId="6926C13D" w14:textId="77777777" w:rsidR="00B80F5B" w:rsidRPr="008C7599" w:rsidRDefault="00B80F5B" w:rsidP="008C7599">
      <w:pPr>
        <w:numPr>
          <w:ilvl w:val="1"/>
          <w:numId w:val="25"/>
        </w:numPr>
        <w:spacing w:after="0" w:line="360" w:lineRule="auto"/>
        <w:ind w:right="172" w:firstLine="4"/>
        <w:jc w:val="both"/>
        <w:rPr>
          <w:rFonts w:ascii="Arial" w:hAnsi="Arial" w:cs="Arial"/>
          <w:iCs/>
          <w:sz w:val="24"/>
          <w:szCs w:val="24"/>
        </w:rPr>
      </w:pPr>
      <w:r w:rsidRPr="008C7599">
        <w:rPr>
          <w:rFonts w:ascii="Arial" w:hAnsi="Arial" w:cs="Arial"/>
          <w:iCs/>
          <w:sz w:val="24"/>
          <w:szCs w:val="24"/>
        </w:rPr>
        <w:t>Dla terenów, o których mowa w ust. 1, ustala się przeznaczenia podstawowe:</w:t>
      </w:r>
    </w:p>
    <w:p w14:paraId="0ED031C8" w14:textId="77777777" w:rsidR="00B80F5B" w:rsidRPr="008C7599" w:rsidRDefault="00B80F5B" w:rsidP="008C7599">
      <w:pPr>
        <w:spacing w:after="0" w:line="360" w:lineRule="auto"/>
        <w:ind w:left="739" w:right="172"/>
        <w:rPr>
          <w:rFonts w:ascii="Arial" w:hAnsi="Arial" w:cs="Arial"/>
          <w:iCs/>
          <w:sz w:val="24"/>
          <w:szCs w:val="24"/>
        </w:rPr>
      </w:pPr>
      <w:r w:rsidRPr="008C7599">
        <w:rPr>
          <w:rFonts w:ascii="Arial" w:hAnsi="Arial" w:cs="Arial"/>
          <w:iCs/>
          <w:sz w:val="24"/>
          <w:szCs w:val="24"/>
        </w:rPr>
        <w:t>l) zabudowa mieszkaniowa jednorodzinna wolnostojąca;</w:t>
      </w:r>
    </w:p>
    <w:p w14:paraId="6412795B" w14:textId="77777777" w:rsidR="00B80F5B" w:rsidRPr="008C7599" w:rsidRDefault="00B80F5B" w:rsidP="008C7599">
      <w:pPr>
        <w:spacing w:after="0" w:line="360" w:lineRule="auto"/>
        <w:ind w:left="739" w:right="172"/>
        <w:rPr>
          <w:rFonts w:ascii="Arial" w:hAnsi="Arial" w:cs="Arial"/>
          <w:iCs/>
          <w:sz w:val="24"/>
          <w:szCs w:val="24"/>
        </w:rPr>
      </w:pPr>
      <w:r w:rsidRPr="008C7599">
        <w:rPr>
          <w:rFonts w:ascii="Arial" w:hAnsi="Arial" w:cs="Arial"/>
          <w:iCs/>
          <w:sz w:val="24"/>
          <w:szCs w:val="24"/>
        </w:rPr>
        <w:t>2) usługi nieuciążliwe, w tym usługi publiczne i usługi zdrowia.</w:t>
      </w:r>
    </w:p>
    <w:p w14:paraId="33C67EA3" w14:textId="4CE0B332" w:rsidR="00B80F5B" w:rsidRPr="008C7599" w:rsidRDefault="00B80F5B" w:rsidP="008C7599">
      <w:pPr>
        <w:numPr>
          <w:ilvl w:val="1"/>
          <w:numId w:val="25"/>
        </w:numPr>
        <w:spacing w:after="0" w:line="360" w:lineRule="auto"/>
        <w:ind w:right="172" w:firstLine="4"/>
        <w:jc w:val="both"/>
        <w:rPr>
          <w:rFonts w:ascii="Arial" w:hAnsi="Arial" w:cs="Arial"/>
          <w:iCs/>
          <w:sz w:val="24"/>
          <w:szCs w:val="24"/>
        </w:rPr>
      </w:pPr>
      <w:r w:rsidRPr="008C7599">
        <w:rPr>
          <w:rFonts w:ascii="Arial" w:hAnsi="Arial" w:cs="Arial"/>
          <w:iCs/>
          <w:sz w:val="24"/>
          <w:szCs w:val="24"/>
        </w:rPr>
        <w:t>Funkcje, o których mowa w pkt 2 dopuszcza się łącznie lub samodzielnie w ramach jednej działki budowlanej.</w:t>
      </w:r>
    </w:p>
    <w:p w14:paraId="60F5003D" w14:textId="77777777" w:rsidR="00B80F5B" w:rsidRPr="008C7599" w:rsidRDefault="00B80F5B" w:rsidP="008C7599">
      <w:pPr>
        <w:numPr>
          <w:ilvl w:val="1"/>
          <w:numId w:val="25"/>
        </w:numPr>
        <w:spacing w:after="0" w:line="360" w:lineRule="auto"/>
        <w:ind w:right="172" w:firstLine="4"/>
        <w:jc w:val="both"/>
        <w:rPr>
          <w:rFonts w:ascii="Arial" w:hAnsi="Arial" w:cs="Arial"/>
          <w:iCs/>
          <w:sz w:val="24"/>
          <w:szCs w:val="24"/>
        </w:rPr>
      </w:pPr>
      <w:r w:rsidRPr="008C7599">
        <w:rPr>
          <w:rFonts w:ascii="Arial" w:hAnsi="Arial" w:cs="Arial"/>
          <w:iCs/>
          <w:sz w:val="24"/>
          <w:szCs w:val="24"/>
        </w:rPr>
        <w:t>Dla terenów, o których mowa w ust. l, dopuszcza się przeznaczenia uzupełniające:</w:t>
      </w:r>
    </w:p>
    <w:p w14:paraId="321719E0" w14:textId="77777777" w:rsidR="00B80F5B" w:rsidRPr="008C7599" w:rsidRDefault="00B80F5B" w:rsidP="008C7599">
      <w:pPr>
        <w:spacing w:after="0" w:line="360" w:lineRule="auto"/>
        <w:ind w:left="739" w:right="172"/>
        <w:rPr>
          <w:rFonts w:ascii="Arial" w:hAnsi="Arial" w:cs="Arial"/>
          <w:iCs/>
          <w:sz w:val="24"/>
          <w:szCs w:val="24"/>
        </w:rPr>
      </w:pPr>
      <w:r w:rsidRPr="008C7599">
        <w:rPr>
          <w:rFonts w:ascii="Arial" w:hAnsi="Arial" w:cs="Arial"/>
          <w:iCs/>
          <w:sz w:val="24"/>
          <w:szCs w:val="24"/>
        </w:rPr>
        <w:t>l) usługi oświaty;</w:t>
      </w:r>
    </w:p>
    <w:p w14:paraId="3B486790" w14:textId="77777777" w:rsidR="00B80F5B" w:rsidRPr="008C7599" w:rsidRDefault="00B80F5B" w:rsidP="008C7599">
      <w:pPr>
        <w:spacing w:after="0" w:line="360" w:lineRule="auto"/>
        <w:ind w:left="739" w:right="2966"/>
        <w:rPr>
          <w:rFonts w:ascii="Arial" w:hAnsi="Arial" w:cs="Arial"/>
          <w:iCs/>
          <w:sz w:val="24"/>
          <w:szCs w:val="24"/>
        </w:rPr>
      </w:pPr>
      <w:r w:rsidRPr="008C7599">
        <w:rPr>
          <w:rFonts w:ascii="Arial" w:hAnsi="Arial" w:cs="Arial"/>
          <w:iCs/>
          <w:sz w:val="24"/>
          <w:szCs w:val="24"/>
        </w:rPr>
        <w:t xml:space="preserve">2) garaże i budynki gospodarcze, zgodnie z Ś8 uchwały; 3) </w:t>
      </w:r>
      <w:r w:rsidRPr="008C7599">
        <w:rPr>
          <w:rFonts w:ascii="Arial" w:hAnsi="Arial" w:cs="Arial"/>
          <w:bCs/>
          <w:iCs/>
          <w:sz w:val="24"/>
          <w:szCs w:val="24"/>
        </w:rPr>
        <w:t>dojazdy</w:t>
      </w:r>
      <w:r w:rsidRPr="008C7599">
        <w:rPr>
          <w:rFonts w:ascii="Arial" w:hAnsi="Arial" w:cs="Arial"/>
          <w:iCs/>
          <w:sz w:val="24"/>
          <w:szCs w:val="24"/>
        </w:rPr>
        <w:t>;</w:t>
      </w:r>
    </w:p>
    <w:p w14:paraId="63B9DA33" w14:textId="77777777" w:rsidR="00B80F5B" w:rsidRPr="008C7599" w:rsidRDefault="00B80F5B" w:rsidP="008C7599">
      <w:pPr>
        <w:numPr>
          <w:ilvl w:val="1"/>
          <w:numId w:val="26"/>
        </w:numPr>
        <w:spacing w:after="0" w:line="360" w:lineRule="auto"/>
        <w:ind w:right="172" w:firstLine="4"/>
        <w:jc w:val="both"/>
        <w:rPr>
          <w:rFonts w:ascii="Arial" w:hAnsi="Arial" w:cs="Arial"/>
          <w:iCs/>
          <w:sz w:val="24"/>
          <w:szCs w:val="24"/>
        </w:rPr>
      </w:pPr>
      <w:r w:rsidRPr="008C7599">
        <w:rPr>
          <w:rFonts w:ascii="Arial" w:hAnsi="Arial" w:cs="Arial"/>
          <w:iCs/>
          <w:sz w:val="24"/>
          <w:szCs w:val="24"/>
        </w:rPr>
        <w:t>miejsca do parkowania, parkingi;</w:t>
      </w:r>
    </w:p>
    <w:p w14:paraId="6BF4BD07" w14:textId="77777777" w:rsidR="00B80F5B" w:rsidRPr="008C7599" w:rsidRDefault="00B80F5B" w:rsidP="008C7599">
      <w:pPr>
        <w:numPr>
          <w:ilvl w:val="1"/>
          <w:numId w:val="26"/>
        </w:numPr>
        <w:spacing w:after="0" w:line="360" w:lineRule="auto"/>
        <w:ind w:right="172" w:firstLine="4"/>
        <w:jc w:val="both"/>
        <w:rPr>
          <w:rFonts w:ascii="Arial" w:hAnsi="Arial" w:cs="Arial"/>
          <w:iCs/>
          <w:sz w:val="24"/>
          <w:szCs w:val="24"/>
        </w:rPr>
      </w:pPr>
      <w:r w:rsidRPr="008C7599">
        <w:rPr>
          <w:rFonts w:ascii="Arial" w:hAnsi="Arial" w:cs="Arial"/>
          <w:iCs/>
          <w:sz w:val="24"/>
          <w:szCs w:val="24"/>
        </w:rPr>
        <w:t>place zabaw;</w:t>
      </w:r>
    </w:p>
    <w:p w14:paraId="2704A1F7" w14:textId="77777777" w:rsidR="00B80F5B" w:rsidRPr="008C7599" w:rsidRDefault="00B80F5B" w:rsidP="008C7599">
      <w:pPr>
        <w:numPr>
          <w:ilvl w:val="1"/>
          <w:numId w:val="26"/>
        </w:numPr>
        <w:spacing w:after="0" w:line="360" w:lineRule="auto"/>
        <w:ind w:right="172" w:firstLine="4"/>
        <w:jc w:val="both"/>
        <w:rPr>
          <w:rFonts w:ascii="Arial" w:hAnsi="Arial" w:cs="Arial"/>
          <w:iCs/>
          <w:sz w:val="24"/>
          <w:szCs w:val="24"/>
        </w:rPr>
      </w:pPr>
      <w:r w:rsidRPr="008C7599">
        <w:rPr>
          <w:rFonts w:ascii="Arial" w:hAnsi="Arial" w:cs="Arial"/>
          <w:iCs/>
          <w:sz w:val="24"/>
          <w:szCs w:val="24"/>
        </w:rPr>
        <w:t xml:space="preserve">zieleń urządzoną wraz z infrastrukturą rekreacyjną i małą architekturą, </w:t>
      </w:r>
    </w:p>
    <w:p w14:paraId="77C65446" w14:textId="77777777" w:rsidR="00B80F5B" w:rsidRPr="008C7599" w:rsidRDefault="00B80F5B" w:rsidP="008C7599">
      <w:pPr>
        <w:numPr>
          <w:ilvl w:val="1"/>
          <w:numId w:val="26"/>
        </w:numPr>
        <w:spacing w:after="0" w:line="360" w:lineRule="auto"/>
        <w:ind w:right="172" w:firstLine="4"/>
        <w:jc w:val="both"/>
        <w:rPr>
          <w:rFonts w:ascii="Arial" w:hAnsi="Arial" w:cs="Arial"/>
          <w:iCs/>
          <w:sz w:val="24"/>
          <w:szCs w:val="24"/>
        </w:rPr>
      </w:pPr>
      <w:r w:rsidRPr="008C7599">
        <w:rPr>
          <w:rFonts w:ascii="Arial" w:hAnsi="Arial" w:cs="Arial"/>
          <w:bCs/>
          <w:iCs/>
          <w:sz w:val="24"/>
          <w:szCs w:val="24"/>
        </w:rPr>
        <w:t>ciągi piesze, rowerowe i utwardzone place</w:t>
      </w:r>
      <w:r w:rsidRPr="008C7599">
        <w:rPr>
          <w:rFonts w:ascii="Arial" w:hAnsi="Arial" w:cs="Arial"/>
          <w:iCs/>
          <w:sz w:val="24"/>
          <w:szCs w:val="24"/>
        </w:rPr>
        <w:t>.</w:t>
      </w:r>
    </w:p>
    <w:p w14:paraId="0E9BEF94" w14:textId="77777777" w:rsidR="00B80F5B" w:rsidRPr="008C7599" w:rsidRDefault="00B80F5B" w:rsidP="008C7599">
      <w:pPr>
        <w:numPr>
          <w:ilvl w:val="1"/>
          <w:numId w:val="25"/>
        </w:numPr>
        <w:spacing w:after="0" w:line="360" w:lineRule="auto"/>
        <w:ind w:right="172" w:firstLine="4"/>
        <w:jc w:val="both"/>
        <w:rPr>
          <w:rFonts w:ascii="Arial" w:hAnsi="Arial" w:cs="Arial"/>
          <w:iCs/>
          <w:sz w:val="24"/>
          <w:szCs w:val="24"/>
        </w:rPr>
      </w:pPr>
      <w:r w:rsidRPr="008C7599">
        <w:rPr>
          <w:rFonts w:ascii="Arial" w:hAnsi="Arial" w:cs="Arial"/>
          <w:iCs/>
          <w:sz w:val="24"/>
          <w:szCs w:val="24"/>
        </w:rPr>
        <w:lastRenderedPageBreak/>
        <w:t>W zakresie zasad kształtowania zabudowy oraz wskaźników zagospodarowania terenów, o których mowa w ust. l, ustala się:</w:t>
      </w:r>
    </w:p>
    <w:p w14:paraId="0F42B4D8" w14:textId="77777777" w:rsidR="00B80F5B" w:rsidRPr="008C7599" w:rsidRDefault="00B80F5B" w:rsidP="008C7599">
      <w:pPr>
        <w:spacing w:after="0" w:line="360" w:lineRule="auto"/>
        <w:ind w:left="739" w:right="172"/>
        <w:rPr>
          <w:rFonts w:ascii="Arial" w:hAnsi="Arial" w:cs="Arial"/>
          <w:iCs/>
          <w:sz w:val="24"/>
          <w:szCs w:val="24"/>
        </w:rPr>
      </w:pPr>
      <w:r w:rsidRPr="008C7599">
        <w:rPr>
          <w:rFonts w:ascii="Arial" w:hAnsi="Arial" w:cs="Arial"/>
          <w:iCs/>
          <w:sz w:val="24"/>
          <w:szCs w:val="24"/>
        </w:rPr>
        <w:t>l) wysokość zabudowy nie większą niż 12 m;</w:t>
      </w:r>
    </w:p>
    <w:p w14:paraId="0D207F2A" w14:textId="278C1DC8" w:rsidR="00B80F5B" w:rsidRPr="008C7599" w:rsidRDefault="00B80F5B" w:rsidP="008C7599">
      <w:pPr>
        <w:spacing w:after="0" w:line="360" w:lineRule="auto"/>
        <w:ind w:left="739" w:right="792"/>
        <w:rPr>
          <w:rFonts w:ascii="Arial" w:hAnsi="Arial" w:cs="Arial"/>
          <w:iCs/>
          <w:sz w:val="24"/>
          <w:szCs w:val="24"/>
        </w:rPr>
      </w:pPr>
      <w:r w:rsidRPr="008C7599">
        <w:rPr>
          <w:rFonts w:ascii="Arial" w:hAnsi="Arial" w:cs="Arial"/>
          <w:iCs/>
          <w:sz w:val="24"/>
          <w:szCs w:val="24"/>
        </w:rPr>
        <w:t>2) liczbę kondygnacji nie większą niż 3, włącznie z poddaszem użytkowym; 3) powierzchnię zabudowy nie większą niż 55% powierzchni działki budowlanej; 4) wskaźniki intensywności zabudowy:</w:t>
      </w:r>
    </w:p>
    <w:p w14:paraId="32BB26AE" w14:textId="77777777" w:rsidR="00B80F5B" w:rsidRPr="008C7599" w:rsidRDefault="00B80F5B" w:rsidP="008C7599">
      <w:pPr>
        <w:numPr>
          <w:ilvl w:val="1"/>
          <w:numId w:val="27"/>
        </w:numPr>
        <w:spacing w:after="0" w:line="360" w:lineRule="auto"/>
        <w:ind w:right="172" w:hanging="259"/>
        <w:jc w:val="both"/>
        <w:rPr>
          <w:rFonts w:ascii="Arial" w:hAnsi="Arial" w:cs="Arial"/>
          <w:iCs/>
          <w:sz w:val="24"/>
          <w:szCs w:val="24"/>
        </w:rPr>
      </w:pPr>
      <w:r w:rsidRPr="008C7599">
        <w:rPr>
          <w:rFonts w:ascii="Arial" w:hAnsi="Arial" w:cs="Arial"/>
          <w:iCs/>
          <w:sz w:val="24"/>
          <w:szCs w:val="24"/>
        </w:rPr>
        <w:t>minimalny - 0,1,</w:t>
      </w:r>
    </w:p>
    <w:p w14:paraId="50C7B26F" w14:textId="77777777" w:rsidR="00B80F5B" w:rsidRPr="008C7599" w:rsidRDefault="00B80F5B" w:rsidP="008C7599">
      <w:pPr>
        <w:numPr>
          <w:ilvl w:val="1"/>
          <w:numId w:val="27"/>
        </w:numPr>
        <w:spacing w:after="0" w:line="360" w:lineRule="auto"/>
        <w:ind w:right="172" w:hanging="259"/>
        <w:jc w:val="both"/>
        <w:rPr>
          <w:rFonts w:ascii="Arial" w:hAnsi="Arial" w:cs="Arial"/>
          <w:iCs/>
          <w:sz w:val="24"/>
          <w:szCs w:val="24"/>
        </w:rPr>
      </w:pPr>
      <w:r w:rsidRPr="008C7599">
        <w:rPr>
          <w:rFonts w:ascii="Arial" w:hAnsi="Arial" w:cs="Arial"/>
          <w:iCs/>
          <w:sz w:val="24"/>
          <w:szCs w:val="24"/>
        </w:rPr>
        <w:t>maksymalny — 1,5;</w:t>
      </w:r>
    </w:p>
    <w:p w14:paraId="18152245" w14:textId="77777777" w:rsidR="00B80F5B" w:rsidRPr="008C7599" w:rsidRDefault="00B80F5B" w:rsidP="008C7599">
      <w:pPr>
        <w:numPr>
          <w:ilvl w:val="1"/>
          <w:numId w:val="28"/>
        </w:numPr>
        <w:spacing w:after="0" w:line="360" w:lineRule="auto"/>
        <w:ind w:right="172" w:firstLine="4"/>
        <w:jc w:val="both"/>
        <w:rPr>
          <w:rFonts w:ascii="Arial" w:hAnsi="Arial" w:cs="Arial"/>
          <w:iCs/>
          <w:sz w:val="24"/>
          <w:szCs w:val="24"/>
        </w:rPr>
      </w:pPr>
      <w:r w:rsidRPr="008C7599">
        <w:rPr>
          <w:rFonts w:ascii="Arial" w:hAnsi="Arial" w:cs="Arial"/>
          <w:iCs/>
          <w:sz w:val="24"/>
          <w:szCs w:val="24"/>
        </w:rPr>
        <w:t>powierzchnię biologicznie czynną nie mniejszą niż 40% powierzchni działki budowlanej, z zachowaniem istniejącego drzewostanu;</w:t>
      </w:r>
    </w:p>
    <w:p w14:paraId="7DD071A7" w14:textId="77777777" w:rsidR="00B80F5B" w:rsidRPr="008C7599" w:rsidRDefault="00B80F5B" w:rsidP="008C7599">
      <w:pPr>
        <w:numPr>
          <w:ilvl w:val="1"/>
          <w:numId w:val="28"/>
        </w:numPr>
        <w:spacing w:after="0" w:line="360" w:lineRule="auto"/>
        <w:ind w:right="172" w:firstLine="4"/>
        <w:jc w:val="both"/>
        <w:rPr>
          <w:rFonts w:ascii="Arial" w:hAnsi="Arial" w:cs="Arial"/>
          <w:iCs/>
          <w:sz w:val="24"/>
          <w:szCs w:val="24"/>
        </w:rPr>
      </w:pPr>
      <w:r w:rsidRPr="008C7599">
        <w:rPr>
          <w:rFonts w:ascii="Arial" w:hAnsi="Arial" w:cs="Arial"/>
          <w:iCs/>
          <w:sz w:val="24"/>
          <w:szCs w:val="24"/>
        </w:rPr>
        <w:t>dachy dwu lub wielospadowe o nachyleniu połaci od 30</w:t>
      </w:r>
      <w:r w:rsidRPr="008C7599">
        <w:rPr>
          <w:rFonts w:ascii="Arial" w:hAnsi="Arial" w:cs="Arial"/>
          <w:iCs/>
          <w:sz w:val="24"/>
          <w:szCs w:val="24"/>
          <w:vertAlign w:val="superscript"/>
        </w:rPr>
        <w:t xml:space="preserve">o </w:t>
      </w:r>
      <w:r w:rsidRPr="008C7599">
        <w:rPr>
          <w:rFonts w:ascii="Arial" w:hAnsi="Arial" w:cs="Arial"/>
          <w:iCs/>
          <w:sz w:val="24"/>
          <w:szCs w:val="24"/>
        </w:rPr>
        <w:t>do 45</w:t>
      </w:r>
      <w:r w:rsidRPr="008C7599">
        <w:rPr>
          <w:rFonts w:ascii="Arial" w:hAnsi="Arial" w:cs="Arial"/>
          <w:iCs/>
          <w:sz w:val="24"/>
          <w:szCs w:val="24"/>
          <w:vertAlign w:val="superscript"/>
        </w:rPr>
        <w:t>o</w:t>
      </w:r>
      <w:r w:rsidRPr="008C7599">
        <w:rPr>
          <w:rFonts w:ascii="Arial" w:hAnsi="Arial" w:cs="Arial"/>
          <w:iCs/>
          <w:sz w:val="24"/>
          <w:szCs w:val="24"/>
        </w:rPr>
        <w:t>;</w:t>
      </w:r>
    </w:p>
    <w:p w14:paraId="40A50389" w14:textId="77777777" w:rsidR="00B80F5B" w:rsidRPr="008C7599" w:rsidRDefault="00B80F5B" w:rsidP="008C7599">
      <w:pPr>
        <w:numPr>
          <w:ilvl w:val="1"/>
          <w:numId w:val="28"/>
        </w:numPr>
        <w:spacing w:after="0" w:line="360" w:lineRule="auto"/>
        <w:ind w:right="172" w:firstLine="4"/>
        <w:jc w:val="both"/>
        <w:rPr>
          <w:rFonts w:ascii="Arial" w:hAnsi="Arial" w:cs="Arial"/>
          <w:iCs/>
          <w:sz w:val="24"/>
          <w:szCs w:val="24"/>
        </w:rPr>
      </w:pPr>
      <w:r w:rsidRPr="008C7599">
        <w:rPr>
          <w:rFonts w:ascii="Arial" w:hAnsi="Arial" w:cs="Arial"/>
          <w:iCs/>
          <w:sz w:val="24"/>
          <w:szCs w:val="24"/>
        </w:rPr>
        <w:t>dachy w odcieniach czerwieni, szarości lub brązu kryte dachówką lub materiałem dachówkopodobnym;</w:t>
      </w:r>
    </w:p>
    <w:p w14:paraId="15857FF4" w14:textId="77777777" w:rsidR="00B80F5B" w:rsidRPr="008C7599" w:rsidRDefault="00B80F5B" w:rsidP="008C7599">
      <w:pPr>
        <w:numPr>
          <w:ilvl w:val="1"/>
          <w:numId w:val="28"/>
        </w:numPr>
        <w:spacing w:after="0" w:line="360" w:lineRule="auto"/>
        <w:ind w:right="172" w:firstLine="4"/>
        <w:jc w:val="both"/>
        <w:rPr>
          <w:rFonts w:ascii="Arial" w:hAnsi="Arial" w:cs="Arial"/>
          <w:iCs/>
          <w:sz w:val="24"/>
          <w:szCs w:val="24"/>
        </w:rPr>
      </w:pPr>
      <w:r w:rsidRPr="008C7599">
        <w:rPr>
          <w:rFonts w:ascii="Arial" w:hAnsi="Arial" w:cs="Arial"/>
          <w:iCs/>
          <w:sz w:val="24"/>
          <w:szCs w:val="24"/>
        </w:rPr>
        <w:t>obowiązek kształtowania zabudowy zgodnie z ustalonymi liniami zabudowy.</w:t>
      </w:r>
    </w:p>
    <w:p w14:paraId="3D8A7DAC" w14:textId="77777777" w:rsidR="00B80F5B" w:rsidRPr="008C7599" w:rsidRDefault="00B80F5B" w:rsidP="008C7599">
      <w:pPr>
        <w:numPr>
          <w:ilvl w:val="1"/>
          <w:numId w:val="25"/>
        </w:numPr>
        <w:spacing w:after="0" w:line="360" w:lineRule="auto"/>
        <w:ind w:right="172" w:firstLine="4"/>
        <w:jc w:val="both"/>
        <w:rPr>
          <w:rFonts w:ascii="Arial" w:hAnsi="Arial" w:cs="Arial"/>
          <w:iCs/>
          <w:sz w:val="24"/>
          <w:szCs w:val="24"/>
        </w:rPr>
      </w:pPr>
      <w:r w:rsidRPr="008C7599">
        <w:rPr>
          <w:rFonts w:ascii="Arial" w:hAnsi="Arial" w:cs="Arial"/>
          <w:iCs/>
          <w:sz w:val="24"/>
          <w:szCs w:val="24"/>
        </w:rPr>
        <w:t>W zakresie obsługi komunikacyjnej, ustala się obowiązek obsługi z dróg publicznych bezpośrednio lub pośrednio, poprzez drogi wewnętrzne albo dojazdy.</w:t>
      </w:r>
    </w:p>
    <w:p w14:paraId="0503F4A6" w14:textId="77777777" w:rsidR="00B80F5B" w:rsidRPr="008C7599" w:rsidRDefault="00B80F5B" w:rsidP="008C7599">
      <w:pPr>
        <w:spacing w:after="0" w:line="360" w:lineRule="auto"/>
        <w:ind w:left="739" w:right="172"/>
        <w:rPr>
          <w:rFonts w:ascii="Arial" w:hAnsi="Arial" w:cs="Arial"/>
          <w:iCs/>
          <w:sz w:val="24"/>
          <w:szCs w:val="24"/>
        </w:rPr>
      </w:pPr>
      <w:r w:rsidRPr="008C7599">
        <w:rPr>
          <w:rFonts w:ascii="Arial" w:hAnsi="Arial" w:cs="Arial"/>
          <w:iCs/>
          <w:sz w:val="24"/>
          <w:szCs w:val="24"/>
        </w:rPr>
        <w:t>8) dachy dwu lub wielospadowe kryte dachówką lub materiałem dachówkopodobnym; 9) obowiązek kształtowania zabudowy zgodnie z ustalonymi liniami zabudowy.</w:t>
      </w:r>
    </w:p>
    <w:p w14:paraId="03CD2A86" w14:textId="1E4C4317" w:rsidR="00B80F5B" w:rsidRPr="008C7599" w:rsidRDefault="00B80F5B" w:rsidP="008C7599">
      <w:pPr>
        <w:spacing w:after="0" w:line="360" w:lineRule="auto"/>
        <w:ind w:left="739" w:right="172"/>
        <w:rPr>
          <w:rFonts w:ascii="Arial" w:hAnsi="Arial" w:cs="Arial"/>
          <w:iCs/>
          <w:sz w:val="24"/>
          <w:szCs w:val="24"/>
        </w:rPr>
      </w:pPr>
      <w:r w:rsidRPr="008C7599">
        <w:rPr>
          <w:rFonts w:ascii="Arial" w:hAnsi="Arial" w:cs="Arial"/>
          <w:iCs/>
          <w:sz w:val="24"/>
          <w:szCs w:val="24"/>
        </w:rPr>
        <w:t>6. W zakresie obsługi komunikacyjnej, ustala się obowiązek obsługi z dróg publicznych bezpośrednio lub pośrednio, poprzez drogi wewnętrzne albo dojazdy</w:t>
      </w:r>
      <w:r w:rsidRPr="008C7599">
        <w:rPr>
          <w:rFonts w:ascii="Arial" w:hAnsi="Arial" w:cs="Arial"/>
          <w:iCs/>
          <w:noProof/>
          <w:sz w:val="24"/>
          <w:szCs w:val="24"/>
        </w:rPr>
        <w:drawing>
          <wp:inline distT="0" distB="0" distL="0" distR="0" wp14:anchorId="161FC722" wp14:editId="032CD44D">
            <wp:extent cx="76200" cy="104775"/>
            <wp:effectExtent l="0" t="0" r="0" b="9525"/>
            <wp:docPr id="5053436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p w14:paraId="2BBB7220" w14:textId="77777777" w:rsidR="001204E2" w:rsidRPr="008C7599" w:rsidRDefault="001204E2" w:rsidP="008C7599">
      <w:pPr>
        <w:spacing w:after="0" w:line="360" w:lineRule="auto"/>
        <w:ind w:left="739" w:right="172"/>
        <w:rPr>
          <w:rFonts w:ascii="Arial" w:hAnsi="Arial" w:cs="Arial"/>
          <w:iCs/>
          <w:sz w:val="24"/>
          <w:szCs w:val="24"/>
        </w:rPr>
      </w:pPr>
    </w:p>
    <w:p w14:paraId="70E4FC37" w14:textId="63476AC4" w:rsidR="00B80F5B" w:rsidRPr="008C7599" w:rsidRDefault="00B80F5B" w:rsidP="008C7599">
      <w:pPr>
        <w:numPr>
          <w:ilvl w:val="0"/>
          <w:numId w:val="25"/>
        </w:numPr>
        <w:spacing w:after="0" w:line="360" w:lineRule="auto"/>
        <w:ind w:right="172" w:hanging="350"/>
        <w:jc w:val="both"/>
        <w:rPr>
          <w:rFonts w:ascii="Arial" w:hAnsi="Arial" w:cs="Arial"/>
          <w:iCs/>
          <w:sz w:val="24"/>
          <w:szCs w:val="24"/>
        </w:rPr>
      </w:pPr>
      <w:r w:rsidRPr="008C7599">
        <w:rPr>
          <w:rFonts w:ascii="Arial" w:hAnsi="Arial" w:cs="Arial"/>
          <w:sz w:val="24"/>
          <w:szCs w:val="24"/>
        </w:rPr>
        <w:t xml:space="preserve">Nadto w myśl 14 ust. 1 pkt 1 oraz ust. 2 pkt 1 i 2 obowiązującego planu miejscowego </w:t>
      </w:r>
      <w:r w:rsidRPr="008C7599">
        <w:rPr>
          <w:rFonts w:ascii="Arial" w:hAnsi="Arial" w:cs="Arial"/>
          <w:iCs/>
          <w:noProof/>
          <w:sz w:val="24"/>
          <w:szCs w:val="24"/>
        </w:rPr>
        <w:t>„</w:t>
      </w:r>
      <w:r w:rsidRPr="008C7599">
        <w:rPr>
          <w:rFonts w:ascii="Arial" w:hAnsi="Arial" w:cs="Arial"/>
          <w:iCs/>
          <w:sz w:val="24"/>
          <w:szCs w:val="24"/>
        </w:rPr>
        <w:t>l. W zakresie zasad modernizacji, rozbudowy i budowy systemów komunikacji i infrastruktury technicznej, dotyczących całego obszaru planu, ustala się:</w:t>
      </w:r>
    </w:p>
    <w:p w14:paraId="1BACCA43" w14:textId="77777777" w:rsidR="00B80F5B" w:rsidRPr="008C7599" w:rsidRDefault="00B80F5B" w:rsidP="008C7599">
      <w:pPr>
        <w:spacing w:after="0" w:line="360" w:lineRule="auto"/>
        <w:ind w:left="737" w:right="170" w:firstLine="6"/>
        <w:rPr>
          <w:rFonts w:ascii="Arial" w:hAnsi="Arial" w:cs="Arial"/>
          <w:iCs/>
          <w:sz w:val="24"/>
          <w:szCs w:val="24"/>
        </w:rPr>
      </w:pPr>
      <w:r w:rsidRPr="008C7599">
        <w:rPr>
          <w:rFonts w:ascii="Arial" w:hAnsi="Arial" w:cs="Arial"/>
          <w:iCs/>
          <w:sz w:val="24"/>
          <w:szCs w:val="24"/>
        </w:rPr>
        <w:t>1) dla urządzeń i budowli infrastruktury technicznej, możliwość lokalizowania na wszystkich terenach, w tym poza określonymi w planie liniami zabudowy o ile nie narusza to przepisów odrębnych i ustaleń planu;</w:t>
      </w:r>
    </w:p>
    <w:p w14:paraId="4ED81E9E" w14:textId="77777777" w:rsidR="00B80F5B" w:rsidRPr="008C7599" w:rsidRDefault="00B80F5B" w:rsidP="008C7599">
      <w:pPr>
        <w:spacing w:after="0" w:line="360" w:lineRule="auto"/>
        <w:ind w:left="758"/>
        <w:rPr>
          <w:rFonts w:ascii="Arial" w:hAnsi="Arial" w:cs="Arial"/>
          <w:iCs/>
          <w:sz w:val="24"/>
          <w:szCs w:val="24"/>
        </w:rPr>
      </w:pPr>
      <w:r w:rsidRPr="008C7599">
        <w:rPr>
          <w:rFonts w:ascii="Arial" w:hAnsi="Arial" w:cs="Arial"/>
          <w:iCs/>
          <w:sz w:val="24"/>
          <w:szCs w:val="24"/>
        </w:rPr>
        <w:t>2. W zakresie systemu komunikacji, ustala się:</w:t>
      </w:r>
    </w:p>
    <w:p w14:paraId="541B68AA" w14:textId="77777777" w:rsidR="00B80F5B" w:rsidRPr="008C7599" w:rsidRDefault="00B80F5B" w:rsidP="008C7599">
      <w:pPr>
        <w:spacing w:after="0" w:line="360" w:lineRule="auto"/>
        <w:ind w:left="739" w:right="172" w:firstLine="48"/>
        <w:rPr>
          <w:rFonts w:ascii="Arial" w:hAnsi="Arial" w:cs="Arial"/>
          <w:iCs/>
          <w:sz w:val="24"/>
          <w:szCs w:val="24"/>
        </w:rPr>
      </w:pPr>
      <w:r w:rsidRPr="008C7599">
        <w:rPr>
          <w:rFonts w:ascii="Arial" w:hAnsi="Arial" w:cs="Arial"/>
          <w:iCs/>
          <w:sz w:val="24"/>
          <w:szCs w:val="24"/>
        </w:rPr>
        <w:lastRenderedPageBreak/>
        <w:t xml:space="preserve">1) podstawowy układ drogowy stanowią drogi publiczne oznaczone symbolami: 1KDZ - 3KDZ, 1KDL - 7KDL, 1KDD -12KDD, ciągi pieszo-jezdne 1KDPJ- 3KDPJ i ciągi pieszo-rowerowe 1KDPR—4KDPR oraz drogi niepubliczne oznaczone symbolami: 1KDW - 5KDW, powiązane z drogami zlokalizowanymi poza granicami planu; </w:t>
      </w:r>
    </w:p>
    <w:p w14:paraId="3A8B36B9" w14:textId="77777777" w:rsidR="00B80F5B" w:rsidRPr="008C7599" w:rsidRDefault="00B80F5B" w:rsidP="008C7599">
      <w:pPr>
        <w:spacing w:after="0" w:line="360" w:lineRule="auto"/>
        <w:ind w:left="739" w:right="172" w:firstLine="48"/>
        <w:rPr>
          <w:rFonts w:ascii="Arial" w:hAnsi="Arial" w:cs="Arial"/>
          <w:iCs/>
          <w:sz w:val="24"/>
          <w:szCs w:val="24"/>
        </w:rPr>
      </w:pPr>
      <w:r w:rsidRPr="008C7599">
        <w:rPr>
          <w:rFonts w:ascii="Arial" w:hAnsi="Arial" w:cs="Arial"/>
          <w:iCs/>
          <w:sz w:val="24"/>
          <w:szCs w:val="24"/>
        </w:rPr>
        <w:t>2) obsługę komunikacyjną terenów objętych planem z przyległych dróg publicznych i publicznych ciągów pieszo-jezdnych oraz dróg wewnętrznych C..)”.</w:t>
      </w:r>
    </w:p>
    <w:p w14:paraId="3E129E7A" w14:textId="77777777" w:rsidR="00B80F5B" w:rsidRPr="008C7599" w:rsidRDefault="00B80F5B" w:rsidP="008C7599">
      <w:pPr>
        <w:spacing w:after="0" w:line="360" w:lineRule="auto"/>
        <w:ind w:left="739" w:right="172" w:firstLine="48"/>
        <w:rPr>
          <w:rFonts w:ascii="Arial" w:hAnsi="Arial" w:cs="Arial"/>
          <w:iCs/>
          <w:sz w:val="24"/>
          <w:szCs w:val="24"/>
        </w:rPr>
      </w:pPr>
    </w:p>
    <w:p w14:paraId="09BF1F71" w14:textId="45D7C6BB" w:rsidR="00B80F5B" w:rsidRPr="008C7599" w:rsidRDefault="00B80F5B" w:rsidP="008C7599">
      <w:pPr>
        <w:spacing w:after="0" w:line="360" w:lineRule="auto"/>
        <w:ind w:left="751" w:right="172"/>
        <w:jc w:val="both"/>
        <w:rPr>
          <w:rFonts w:ascii="Arial" w:hAnsi="Arial" w:cs="Arial"/>
          <w:sz w:val="24"/>
          <w:szCs w:val="24"/>
        </w:rPr>
      </w:pPr>
      <w:r w:rsidRPr="008C7599">
        <w:rPr>
          <w:rFonts w:ascii="Arial" w:hAnsi="Arial" w:cs="Arial"/>
          <w:sz w:val="24"/>
          <w:szCs w:val="24"/>
        </w:rPr>
        <w:t>Dodatkowo informuj</w:t>
      </w:r>
      <w:r w:rsidR="001204E2" w:rsidRPr="008C7599">
        <w:rPr>
          <w:rFonts w:ascii="Arial" w:hAnsi="Arial" w:cs="Arial"/>
          <w:sz w:val="24"/>
          <w:szCs w:val="24"/>
        </w:rPr>
        <w:t>ę</w:t>
      </w:r>
      <w:r w:rsidRPr="008C7599">
        <w:rPr>
          <w:rFonts w:ascii="Arial" w:hAnsi="Arial" w:cs="Arial"/>
          <w:sz w:val="24"/>
          <w:szCs w:val="24"/>
        </w:rPr>
        <w:t xml:space="preserve">, że ul. Orląt Lwowskich na odcinku wskazanym we wniosku Zarządu Osiedla Miechocin w Tarnobrzegu objęta jest w części miejscowym planem zagospodarowania przestrzennego terenów wokół Jeziora Tarnobrzeskiego </w:t>
      </w:r>
      <w:bookmarkStart w:id="0" w:name="_GoBack"/>
      <w:bookmarkEnd w:id="0"/>
      <w:r w:rsidRPr="008C7599">
        <w:rPr>
          <w:rFonts w:ascii="Arial" w:hAnsi="Arial" w:cs="Arial"/>
          <w:sz w:val="24"/>
          <w:szCs w:val="24"/>
        </w:rPr>
        <w:t xml:space="preserve">w Tarnobrzegu i oznaczona jest symbolami: </w:t>
      </w:r>
      <w:r w:rsidRPr="008C7599">
        <w:rPr>
          <w:rFonts w:ascii="Arial" w:hAnsi="Arial" w:cs="Arial"/>
          <w:bCs/>
          <w:sz w:val="24"/>
          <w:szCs w:val="24"/>
        </w:rPr>
        <w:t>1KDZ, 2KDZ - tereny dróg publicznych klasy zbiorczej</w:t>
      </w:r>
      <w:r w:rsidRPr="008C7599">
        <w:rPr>
          <w:rFonts w:ascii="Arial" w:hAnsi="Arial" w:cs="Arial"/>
          <w:sz w:val="24"/>
          <w:szCs w:val="24"/>
        </w:rPr>
        <w:t xml:space="preserve">, a w pozostałej części objęta jest obowiązującym miejscowym planem zagospodarowania przestrzennego terenu górniczego „Tarnobrzeg II” uchwalonym Uchwałą Rady Miasta Tarnobrzega Nr V/46/99 z dnia 3 lutego 1999 r. w sprawie miejscowego planu zagospodarowania przestrzennego terenu górniczego „Tarnobrzeg II” (Dz. Urz. Woj. Podk. Nr 7 z 1999 r. poz. 2132) </w:t>
      </w:r>
      <w:r w:rsidR="001204E2" w:rsidRPr="008C7599">
        <w:rPr>
          <w:rFonts w:ascii="Arial" w:hAnsi="Arial" w:cs="Arial"/>
          <w:sz w:val="24"/>
          <w:szCs w:val="24"/>
        </w:rPr>
        <w:br/>
      </w:r>
      <w:r w:rsidRPr="008C7599">
        <w:rPr>
          <w:rFonts w:ascii="Arial" w:hAnsi="Arial" w:cs="Arial"/>
          <w:sz w:val="24"/>
          <w:szCs w:val="24"/>
        </w:rPr>
        <w:t xml:space="preserve">i oznaczona jest symbolem: </w:t>
      </w:r>
      <w:r w:rsidRPr="008C7599">
        <w:rPr>
          <w:rFonts w:ascii="Arial" w:hAnsi="Arial" w:cs="Arial"/>
          <w:bCs/>
          <w:sz w:val="24"/>
          <w:szCs w:val="24"/>
        </w:rPr>
        <w:t>05KDW obszar tras i urządzeń komunikacyjnych z podstawowym przeznaczeniem pod: tereny kolejowe, tereny komunikacji drogowej, parkingi, tereny dla komunikacji pieszej i rowerowej, w tym: 05KDW — ulice miejskie 0 funkcji dróg wojewódzkich — ul. Azotowa.</w:t>
      </w:r>
    </w:p>
    <w:p w14:paraId="54338A93" w14:textId="77777777" w:rsidR="00B80F5B" w:rsidRPr="008C7599" w:rsidRDefault="00B80F5B" w:rsidP="008C7599">
      <w:pPr>
        <w:spacing w:after="0" w:line="360" w:lineRule="auto"/>
        <w:jc w:val="both"/>
        <w:rPr>
          <w:rFonts w:ascii="Arial" w:hAnsi="Arial" w:cs="Arial"/>
          <w:bCs/>
          <w:sz w:val="24"/>
          <w:szCs w:val="24"/>
        </w:rPr>
      </w:pPr>
    </w:p>
    <w:p w14:paraId="0A591E56" w14:textId="77777777" w:rsidR="008C7599" w:rsidRPr="008C7599" w:rsidRDefault="008C7599" w:rsidP="008C7599">
      <w:pPr>
        <w:spacing w:line="360" w:lineRule="auto"/>
        <w:ind w:left="6372" w:firstLine="708"/>
        <w:rPr>
          <w:rFonts w:ascii="Arial" w:hAnsi="Arial" w:cs="Arial"/>
          <w:bCs/>
          <w:sz w:val="24"/>
          <w:szCs w:val="24"/>
        </w:rPr>
      </w:pPr>
      <w:r w:rsidRPr="008C7599">
        <w:rPr>
          <w:rFonts w:ascii="Arial" w:hAnsi="Arial" w:cs="Arial"/>
          <w:bCs/>
          <w:sz w:val="24"/>
          <w:szCs w:val="24"/>
        </w:rPr>
        <w:t>Z poważaniem</w:t>
      </w:r>
    </w:p>
    <w:p w14:paraId="17ED7959" w14:textId="77777777" w:rsidR="008C7599" w:rsidRPr="008C7599" w:rsidRDefault="008C7599" w:rsidP="008C7599">
      <w:pPr>
        <w:spacing w:line="360" w:lineRule="auto"/>
        <w:ind w:left="6372" w:firstLine="708"/>
        <w:rPr>
          <w:rFonts w:ascii="Arial" w:hAnsi="Arial" w:cs="Arial"/>
          <w:bCs/>
          <w:sz w:val="24"/>
          <w:szCs w:val="24"/>
        </w:rPr>
      </w:pPr>
      <w:r w:rsidRPr="008C7599">
        <w:rPr>
          <w:rFonts w:ascii="Arial" w:hAnsi="Arial" w:cs="Arial"/>
          <w:bCs/>
          <w:sz w:val="24"/>
          <w:szCs w:val="24"/>
        </w:rPr>
        <w:t>Prezydent Miasta</w:t>
      </w:r>
    </w:p>
    <w:p w14:paraId="0C551657" w14:textId="77777777" w:rsidR="008C7599" w:rsidRPr="008C7599" w:rsidRDefault="008C7599" w:rsidP="008C7599">
      <w:pPr>
        <w:spacing w:line="360" w:lineRule="auto"/>
        <w:ind w:left="6372" w:firstLine="708"/>
        <w:rPr>
          <w:rFonts w:ascii="Arial" w:hAnsi="Arial" w:cs="Arial"/>
          <w:bCs/>
          <w:sz w:val="24"/>
          <w:szCs w:val="24"/>
        </w:rPr>
      </w:pPr>
      <w:r w:rsidRPr="008C7599">
        <w:rPr>
          <w:rFonts w:ascii="Arial" w:hAnsi="Arial" w:cs="Arial"/>
          <w:bCs/>
          <w:sz w:val="24"/>
          <w:szCs w:val="24"/>
        </w:rPr>
        <w:t>Łukasz Nowak</w:t>
      </w:r>
    </w:p>
    <w:p w14:paraId="6439339B" w14:textId="77777777" w:rsidR="005666DE" w:rsidRPr="008C7599" w:rsidRDefault="005666DE" w:rsidP="008C7599">
      <w:pPr>
        <w:spacing w:after="0" w:line="360" w:lineRule="auto"/>
        <w:jc w:val="both"/>
        <w:rPr>
          <w:rFonts w:ascii="Arial" w:hAnsi="Arial" w:cs="Arial"/>
          <w:bCs/>
          <w:sz w:val="24"/>
          <w:szCs w:val="24"/>
        </w:rPr>
      </w:pPr>
    </w:p>
    <w:sectPr w:rsidR="005666DE" w:rsidRPr="008C75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1962C" w14:textId="77777777" w:rsidR="00780E72" w:rsidRDefault="00780E72" w:rsidP="00F354DD">
      <w:pPr>
        <w:spacing w:after="0" w:line="240" w:lineRule="auto"/>
      </w:pPr>
      <w:r>
        <w:separator/>
      </w:r>
    </w:p>
  </w:endnote>
  <w:endnote w:type="continuationSeparator" w:id="0">
    <w:p w14:paraId="07DDD365" w14:textId="77777777" w:rsidR="00780E72" w:rsidRDefault="00780E72"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32E99" w14:textId="77777777" w:rsidR="00780E72" w:rsidRDefault="00780E72" w:rsidP="00F354DD">
      <w:pPr>
        <w:spacing w:after="0" w:line="240" w:lineRule="auto"/>
      </w:pPr>
      <w:r>
        <w:separator/>
      </w:r>
    </w:p>
  </w:footnote>
  <w:footnote w:type="continuationSeparator" w:id="0">
    <w:p w14:paraId="02450248" w14:textId="77777777" w:rsidR="00780E72" w:rsidRDefault="00780E72"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D87468"/>
    <w:multiLevelType w:val="hybridMultilevel"/>
    <w:tmpl w:val="0A5E25A8"/>
    <w:lvl w:ilvl="0" w:tplc="27786E4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6DA10">
      <w:start w:val="5"/>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E4DAA">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A6508">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46328">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6A18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26B58">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42F7E">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CC24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B0A3F4E"/>
    <w:multiLevelType w:val="hybridMultilevel"/>
    <w:tmpl w:val="B70485C4"/>
    <w:lvl w:ilvl="0" w:tplc="4120FEB6">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29A62">
      <w:start w:val="2"/>
      <w:numFmt w:val="decimal"/>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560E78">
      <w:start w:val="1"/>
      <w:numFmt w:val="lowerRoman"/>
      <w:lvlText w:val="%3"/>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435B8">
      <w:start w:val="1"/>
      <w:numFmt w:val="decimal"/>
      <w:lvlText w:val="%4"/>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68C70">
      <w:start w:val="1"/>
      <w:numFmt w:val="lowerLetter"/>
      <w:lvlText w:val="%5"/>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6C150A">
      <w:start w:val="1"/>
      <w:numFmt w:val="lowerRoman"/>
      <w:lvlText w:val="%6"/>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0271BC">
      <w:start w:val="1"/>
      <w:numFmt w:val="decimal"/>
      <w:lvlText w:val="%7"/>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48EC24">
      <w:start w:val="1"/>
      <w:numFmt w:val="lowerLetter"/>
      <w:lvlText w:val="%8"/>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0032C8">
      <w:start w:val="1"/>
      <w:numFmt w:val="lowerRoman"/>
      <w:lvlText w:val="%9"/>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412017F1"/>
    <w:multiLevelType w:val="hybridMultilevel"/>
    <w:tmpl w:val="78E670B8"/>
    <w:lvl w:ilvl="0" w:tplc="B53EBA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0DBA8">
      <w:start w:val="4"/>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C93AC">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0C470">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E3054">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4E43D0">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23E16">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C903C">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6B29C">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2C636D"/>
    <w:multiLevelType w:val="hybridMultilevel"/>
    <w:tmpl w:val="4C2819F2"/>
    <w:lvl w:ilvl="0" w:tplc="DA4E72E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3E2CD0">
      <w:start w:val="1"/>
      <w:numFmt w:val="lowerLetter"/>
      <w:lvlText w:val="%2)"/>
      <w:lvlJc w:val="left"/>
      <w:pPr>
        <w:ind w:left="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D64494">
      <w:start w:val="1"/>
      <w:numFmt w:val="lowerRoman"/>
      <w:lvlText w:val="%3"/>
      <w:lvlJc w:val="left"/>
      <w:pPr>
        <w:ind w:left="1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A86C62">
      <w:start w:val="1"/>
      <w:numFmt w:val="decimal"/>
      <w:lvlText w:val="%4"/>
      <w:lvlJc w:val="left"/>
      <w:pPr>
        <w:ind w:left="2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B2B3EA">
      <w:start w:val="1"/>
      <w:numFmt w:val="lowerLetter"/>
      <w:lvlText w:val="%5"/>
      <w:lvlJc w:val="left"/>
      <w:pPr>
        <w:ind w:left="2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CA5462">
      <w:start w:val="1"/>
      <w:numFmt w:val="lowerRoman"/>
      <w:lvlText w:val="%6"/>
      <w:lvlJc w:val="left"/>
      <w:pPr>
        <w:ind w:left="3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423A2A">
      <w:start w:val="1"/>
      <w:numFmt w:val="decimal"/>
      <w:lvlText w:val="%7"/>
      <w:lvlJc w:val="left"/>
      <w:pPr>
        <w:ind w:left="4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48C796">
      <w:start w:val="1"/>
      <w:numFmt w:val="lowerLetter"/>
      <w:lvlText w:val="%8"/>
      <w:lvlJc w:val="left"/>
      <w:pPr>
        <w:ind w:left="5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E27312">
      <w:start w:val="1"/>
      <w:numFmt w:val="lowerRoman"/>
      <w:lvlText w:val="%9"/>
      <w:lvlJc w:val="left"/>
      <w:pPr>
        <w:ind w:left="5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4"/>
  </w:num>
  <w:num w:numId="3">
    <w:abstractNumId w:val="10"/>
  </w:num>
  <w:num w:numId="4">
    <w:abstractNumId w:val="21"/>
  </w:num>
  <w:num w:numId="5">
    <w:abstractNumId w:val="22"/>
  </w:num>
  <w:num w:numId="6">
    <w:abstractNumId w:val="13"/>
  </w:num>
  <w:num w:numId="7">
    <w:abstractNumId w:val="0"/>
  </w:num>
  <w:num w:numId="8">
    <w:abstractNumId w:val="23"/>
  </w:num>
  <w:num w:numId="9">
    <w:abstractNumId w:val="26"/>
  </w:num>
  <w:num w:numId="10">
    <w:abstractNumId w:val="8"/>
  </w:num>
  <w:num w:numId="11">
    <w:abstractNumId w:val="5"/>
  </w:num>
  <w:num w:numId="12">
    <w:abstractNumId w:val="16"/>
  </w:num>
  <w:num w:numId="13">
    <w:abstractNumId w:val="11"/>
  </w:num>
  <w:num w:numId="14">
    <w:abstractNumId w:val="20"/>
  </w:num>
  <w:num w:numId="15">
    <w:abstractNumId w:val="4"/>
  </w:num>
  <w:num w:numId="16">
    <w:abstractNumId w:val="14"/>
  </w:num>
  <w:num w:numId="17">
    <w:abstractNumId w:val="2"/>
  </w:num>
  <w:num w:numId="18">
    <w:abstractNumId w:val="25"/>
  </w:num>
  <w:num w:numId="19">
    <w:abstractNumId w:val="27"/>
  </w:num>
  <w:num w:numId="20">
    <w:abstractNumId w:val="12"/>
  </w:num>
  <w:num w:numId="21">
    <w:abstractNumId w:val="9"/>
  </w:num>
  <w:num w:numId="22">
    <w:abstractNumId w:val="19"/>
  </w:num>
  <w:num w:numId="23">
    <w:abstractNumId w:val="1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04E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45038"/>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47880"/>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0EAB"/>
    <w:rsid w:val="004511AA"/>
    <w:rsid w:val="00451769"/>
    <w:rsid w:val="00455331"/>
    <w:rsid w:val="00470B45"/>
    <w:rsid w:val="0047381C"/>
    <w:rsid w:val="00477FE1"/>
    <w:rsid w:val="00480370"/>
    <w:rsid w:val="0048352F"/>
    <w:rsid w:val="004850A3"/>
    <w:rsid w:val="00486BB6"/>
    <w:rsid w:val="004877F3"/>
    <w:rsid w:val="00497140"/>
    <w:rsid w:val="004C7BE4"/>
    <w:rsid w:val="004D00AB"/>
    <w:rsid w:val="004D16E2"/>
    <w:rsid w:val="004D193C"/>
    <w:rsid w:val="004D4474"/>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B7029"/>
    <w:rsid w:val="005D707C"/>
    <w:rsid w:val="005D7A05"/>
    <w:rsid w:val="005D7A28"/>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0E72"/>
    <w:rsid w:val="00781467"/>
    <w:rsid w:val="00782132"/>
    <w:rsid w:val="00790F6F"/>
    <w:rsid w:val="007A2288"/>
    <w:rsid w:val="007A5DB2"/>
    <w:rsid w:val="007A74C4"/>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3C2B"/>
    <w:rsid w:val="00886D5C"/>
    <w:rsid w:val="00894405"/>
    <w:rsid w:val="0089773A"/>
    <w:rsid w:val="008A3F00"/>
    <w:rsid w:val="008A441D"/>
    <w:rsid w:val="008C03CC"/>
    <w:rsid w:val="008C5E17"/>
    <w:rsid w:val="008C7599"/>
    <w:rsid w:val="008D030B"/>
    <w:rsid w:val="008E02DB"/>
    <w:rsid w:val="008E24F8"/>
    <w:rsid w:val="008E5F51"/>
    <w:rsid w:val="008E6194"/>
    <w:rsid w:val="009128E8"/>
    <w:rsid w:val="0091545E"/>
    <w:rsid w:val="00921B96"/>
    <w:rsid w:val="0092453B"/>
    <w:rsid w:val="00932D17"/>
    <w:rsid w:val="00934F69"/>
    <w:rsid w:val="00935D82"/>
    <w:rsid w:val="00942941"/>
    <w:rsid w:val="009521AA"/>
    <w:rsid w:val="00966AA0"/>
    <w:rsid w:val="00967770"/>
    <w:rsid w:val="00967DCA"/>
    <w:rsid w:val="009759E7"/>
    <w:rsid w:val="009840DE"/>
    <w:rsid w:val="009857C7"/>
    <w:rsid w:val="00985BFE"/>
    <w:rsid w:val="009940A6"/>
    <w:rsid w:val="00995B7C"/>
    <w:rsid w:val="00997749"/>
    <w:rsid w:val="009A4334"/>
    <w:rsid w:val="009B24D4"/>
    <w:rsid w:val="009B453C"/>
    <w:rsid w:val="009B4F54"/>
    <w:rsid w:val="009C0E75"/>
    <w:rsid w:val="009C7447"/>
    <w:rsid w:val="009D4A93"/>
    <w:rsid w:val="009D4F22"/>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32606"/>
    <w:rsid w:val="00B42BC4"/>
    <w:rsid w:val="00B43A01"/>
    <w:rsid w:val="00B4668D"/>
    <w:rsid w:val="00B66498"/>
    <w:rsid w:val="00B7125E"/>
    <w:rsid w:val="00B75542"/>
    <w:rsid w:val="00B80F5B"/>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87468"/>
    <w:rsid w:val="00D94B0D"/>
    <w:rsid w:val="00D968F3"/>
    <w:rsid w:val="00DA1763"/>
    <w:rsid w:val="00DA688B"/>
    <w:rsid w:val="00DB0409"/>
    <w:rsid w:val="00DB2698"/>
    <w:rsid w:val="00DC51E9"/>
    <w:rsid w:val="00DD35C3"/>
    <w:rsid w:val="00DF160B"/>
    <w:rsid w:val="00DF476C"/>
    <w:rsid w:val="00E04412"/>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A73E7"/>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 w:type="paragraph" w:customStyle="1" w:styleId="Tekstpodstawowy31">
    <w:name w:val="Tekst podstawowy 31"/>
    <w:basedOn w:val="Normalny"/>
    <w:rsid w:val="009D4F22"/>
    <w:pPr>
      <w:overflowPunct w:val="0"/>
      <w:autoSpaceDE w:val="0"/>
      <w:autoSpaceDN w:val="0"/>
      <w:adjustRightInd w:val="0"/>
      <w:spacing w:after="0" w:line="240" w:lineRule="auto"/>
      <w:jc w:val="both"/>
      <w:textAlignment w:val="baseline"/>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A5566-A7E7-4CAF-8FEF-0A681565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7721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2024-12-17T08:06:00Z</cp:lastPrinted>
  <dcterms:created xsi:type="dcterms:W3CDTF">2024-12-27T07:59:00Z</dcterms:created>
  <dcterms:modified xsi:type="dcterms:W3CDTF">2024-12-27T07:59:00Z</dcterms:modified>
</cp:coreProperties>
</file>