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>Sz. P. Sławomir Partyka</w:t>
      </w: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 xml:space="preserve">Radny Rady Miasta Tarnobrzega </w:t>
      </w: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711A57" w:rsidRPr="00711A57" w:rsidRDefault="00711A57" w:rsidP="00711A57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11A57">
        <w:rPr>
          <w:rFonts w:ascii="Arial" w:hAnsi="Arial" w:cs="Arial"/>
          <w:sz w:val="24"/>
          <w:szCs w:val="24"/>
        </w:rPr>
        <w:t>dotyczy</w:t>
      </w:r>
      <w:proofErr w:type="gramEnd"/>
      <w:r w:rsidRPr="00711A57">
        <w:rPr>
          <w:rFonts w:ascii="Arial" w:hAnsi="Arial" w:cs="Arial"/>
          <w:sz w:val="24"/>
          <w:szCs w:val="24"/>
        </w:rPr>
        <w:t>: interpelacji w sprawie wyrównania i utwardzenia drogi wewnętrznej (stanowiącej miejsce dojazdu i postoju aut) oraz włączenia latarni przy ul. 11 Listopada 8 i 8a</w:t>
      </w:r>
    </w:p>
    <w:p w:rsidR="00711A57" w:rsidRPr="00711A57" w:rsidRDefault="00711A57" w:rsidP="00711A57">
      <w:pPr>
        <w:spacing w:line="360" w:lineRule="auto"/>
        <w:rPr>
          <w:rFonts w:ascii="Arial" w:hAnsi="Arial" w:cs="Arial"/>
          <w:sz w:val="24"/>
          <w:szCs w:val="24"/>
        </w:rPr>
      </w:pPr>
    </w:p>
    <w:p w:rsidR="00711A57" w:rsidRPr="00711A57" w:rsidRDefault="00711A57" w:rsidP="00711A57">
      <w:pPr>
        <w:spacing w:line="360" w:lineRule="auto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 xml:space="preserve">  </w:t>
      </w:r>
      <w:r w:rsidRPr="00711A57">
        <w:rPr>
          <w:rFonts w:ascii="Arial" w:hAnsi="Arial" w:cs="Arial"/>
          <w:sz w:val="24"/>
          <w:szCs w:val="24"/>
        </w:rPr>
        <w:tab/>
        <w:t>W odpowiedzi na Pana interpelację uprzejmie informuję, iż remont cząstkowy nawierzchni drogi dojazdowej zostanie wykonany w ramach bieżącego utrzymania dróg w okresie wiosennym.</w:t>
      </w:r>
    </w:p>
    <w:p w:rsidR="00711A57" w:rsidRPr="00711A57" w:rsidRDefault="00711A57" w:rsidP="00711A57">
      <w:pPr>
        <w:spacing w:line="360" w:lineRule="auto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 xml:space="preserve">            W sprawie oświetlenia drogi dojazdowej do bloków od ul. </w:t>
      </w:r>
      <w:proofErr w:type="gramStart"/>
      <w:r w:rsidRPr="00711A57">
        <w:rPr>
          <w:rFonts w:ascii="Arial" w:hAnsi="Arial" w:cs="Arial"/>
          <w:sz w:val="24"/>
          <w:szCs w:val="24"/>
        </w:rPr>
        <w:t>Sienkiewicza  informuję</w:t>
      </w:r>
      <w:proofErr w:type="gramEnd"/>
      <w:r w:rsidRPr="00711A57">
        <w:rPr>
          <w:rFonts w:ascii="Arial" w:hAnsi="Arial" w:cs="Arial"/>
          <w:sz w:val="24"/>
          <w:szCs w:val="24"/>
        </w:rPr>
        <w:t xml:space="preserve">, iż po wykonaniu pomiarów elektrycznych istniejącego oświetlenia (linia kablowa, oprawy oświetleniowe, słupy) stwierdzono, że nie spełnia ono żadnych norm określających poprawne ich działanie, w związku z powyższym nie może zostać uruchomione. </w:t>
      </w:r>
    </w:p>
    <w:p w:rsidR="00711A57" w:rsidRPr="00711A57" w:rsidRDefault="00711A57" w:rsidP="00711A57">
      <w:pPr>
        <w:spacing w:line="360" w:lineRule="auto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 xml:space="preserve">            W roku 2017 został wykonany projekt pod nazwą „Przebudowa drogi wewnętrznej bocznej od ul. Sienkiewicza w Tarnobrzegu” zawierający przebudowę drogi wewnętrznej, zabezpieczenie występujących kolizji energetycznych oraz wykonanie nowego oświetlenia ulicznego.  </w:t>
      </w:r>
    </w:p>
    <w:p w:rsidR="00711A57" w:rsidRPr="00B7212C" w:rsidRDefault="00711A57" w:rsidP="00711A57">
      <w:pPr>
        <w:pStyle w:val="Default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6D01CF" w:rsidRPr="0085325D" w:rsidRDefault="006D01CF" w:rsidP="0085325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164F5A"/>
    <w:rsid w:val="0024152C"/>
    <w:rsid w:val="00252BB0"/>
    <w:rsid w:val="00266370"/>
    <w:rsid w:val="002C0374"/>
    <w:rsid w:val="002C422C"/>
    <w:rsid w:val="002F06E3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A478E"/>
    <w:rsid w:val="00CB2B6E"/>
    <w:rsid w:val="00CD4295"/>
    <w:rsid w:val="00CF15B1"/>
    <w:rsid w:val="00D15CDC"/>
    <w:rsid w:val="00D86A12"/>
    <w:rsid w:val="00DD5B92"/>
    <w:rsid w:val="00F01430"/>
    <w:rsid w:val="00F16E77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2021-07-14T08:21:00Z</dcterms:created>
  <dcterms:modified xsi:type="dcterms:W3CDTF">2021-07-14T08:21:00Z</dcterms:modified>
</cp:coreProperties>
</file>