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7AE8" w14:textId="092DB4E7" w:rsidR="00C2023B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Sz. P.</w:t>
      </w:r>
    </w:p>
    <w:p w14:paraId="3981ACA1" w14:textId="55828AB8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Sławomir Partyka</w:t>
      </w:r>
    </w:p>
    <w:p w14:paraId="0C109222" w14:textId="6ABB615D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Radny Miasta Tarnobrzega</w:t>
      </w:r>
    </w:p>
    <w:p w14:paraId="31931A55" w14:textId="77777777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</w:p>
    <w:p w14:paraId="0F6E07CC" w14:textId="2C53B2BB" w:rsidR="00DF368D" w:rsidRDefault="00A94CAC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dotyczy: wniosku w sprawie szczególnego uwzględnienia przy wszelkiego rodzaju zamówieniach, przetargach i zapytaniach o cenę tarnobrzeskich przedsiębiorców.</w:t>
      </w:r>
    </w:p>
    <w:p w14:paraId="21FC7D69" w14:textId="6E63F7F0" w:rsidR="00A94CAC" w:rsidRDefault="00A94CAC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</w:p>
    <w:p w14:paraId="0C2BA761" w14:textId="10700BDA" w:rsidR="00A94CAC" w:rsidRDefault="00A94CAC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W odpowiedzi na Pana wniosek uprzejmie informuję, że w przypadku zamówień, których przedmiotem są towary i usługi niezbędne do przeciwdziałania COVID-19 podstawowym kryterium wyboru dostawców/usługodawców stosowanym przez tutejszy Urząd Miasta jest kryterium dostępności. Przy realizacji zakupów brani są pod uwagę również tarnobrzescy przedsiębiorcy. Zamówienia zrealizowane w punktach sprzedaży zlokalizowanych na terenie miasta Tarnobrzega to m.in. środki i narzędzia do dezynfekcji, środki ochrony indywidualnej, termometry, wykonanie banerów w ramach akcji „WRACAJ DO DOMU! NIE DAJ SIĘ ZARAZIĆ!”.</w:t>
      </w:r>
    </w:p>
    <w:p w14:paraId="35836BD6" w14:textId="31A78BA3" w:rsidR="00A94CAC" w:rsidRDefault="00A94CAC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 xml:space="preserve">Ponadto informuję, że do zamówień, których </w:t>
      </w:r>
      <w:r w:rsidR="00082D17">
        <w:rPr>
          <w:rStyle w:val="Teksttreci"/>
          <w:rFonts w:ascii="Arial" w:hAnsi="Arial" w:cs="Arial"/>
          <w:sz w:val="24"/>
          <w:szCs w:val="24"/>
        </w:rPr>
        <w:t xml:space="preserve">przedmiotem są towary lub usługi niezbędne do przeciwdziałania COVID-19, nie stosuje się przepisów ustawy z dnia 29 stycznia 2004 r. – Prawo zamówień publicznych (Dz. U. z 2019 r. poz. 1843), jeżeli zachodzi wysokie prawdopodobieństwo szybkiego i niekontrolowanego rozprzestrzeniania się choroby lub jeżeli wymaga tego ochrona zdrowia publicznego zgodnie z art. 6 ustawy z dnia 2 marca 2020 ro. o szczególnych rozwiązaniach związanych z zapobieganiem, przeciwdziałaniem i zwalczaniem COVID-19, innych chorób zakaźnych oraz wywołanych nimi sytuacji kryzysowych (Dz. U. z 2020 r., poz.374 z </w:t>
      </w:r>
      <w:proofErr w:type="spellStart"/>
      <w:r w:rsidR="00082D17">
        <w:rPr>
          <w:rStyle w:val="Teksttreci"/>
          <w:rFonts w:ascii="Arial" w:hAnsi="Arial" w:cs="Arial"/>
          <w:sz w:val="24"/>
          <w:szCs w:val="24"/>
        </w:rPr>
        <w:t>późn</w:t>
      </w:r>
      <w:proofErr w:type="spellEnd"/>
      <w:r w:rsidR="00082D17">
        <w:rPr>
          <w:rStyle w:val="Teksttreci"/>
          <w:rFonts w:ascii="Arial" w:hAnsi="Arial" w:cs="Arial"/>
          <w:sz w:val="24"/>
          <w:szCs w:val="24"/>
        </w:rPr>
        <w:t>. zm.)</w:t>
      </w:r>
    </w:p>
    <w:p w14:paraId="29DFA9BF" w14:textId="77777777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</w:p>
    <w:p w14:paraId="3B26E10E" w14:textId="5131688B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Z poważaniem</w:t>
      </w:r>
    </w:p>
    <w:p w14:paraId="5D94B95D" w14:textId="77777777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Prezydent Miasta</w:t>
      </w:r>
    </w:p>
    <w:p w14:paraId="2D98187A" w14:textId="77777777" w:rsidR="00C3516F" w:rsidRPr="00C3516F" w:rsidRDefault="00C3516F" w:rsidP="00DF368D">
      <w:p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Dariusz Bożek</w:t>
      </w:r>
    </w:p>
    <w:p w14:paraId="74447FEF" w14:textId="77777777" w:rsidR="00C3516F" w:rsidRPr="00C3516F" w:rsidRDefault="00C3516F" w:rsidP="00DF368D">
      <w:pPr>
        <w:spacing w:after="160" w:line="240" w:lineRule="atLeast"/>
        <w:contextualSpacing/>
      </w:pPr>
    </w:p>
    <w:sectPr w:rsidR="00C3516F" w:rsidRPr="00C3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82D17"/>
    <w:rsid w:val="00A94CAC"/>
    <w:rsid w:val="00C2023B"/>
    <w:rsid w:val="00C3516F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2021-08-04T08:51:00Z</dcterms:created>
  <dcterms:modified xsi:type="dcterms:W3CDTF">2021-08-04T08:51:00Z</dcterms:modified>
</cp:coreProperties>
</file>