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B26C" w14:textId="77777777" w:rsidR="00B91DC3" w:rsidRPr="00B91DC3" w:rsidRDefault="00B91DC3" w:rsidP="00B91DC3">
      <w:pPr>
        <w:spacing w:after="160" w:line="360" w:lineRule="auto"/>
        <w:rPr>
          <w:rFonts w:ascii="Arial" w:hAnsi="Arial" w:cs="Arial"/>
          <w:bCs/>
          <w:sz w:val="24"/>
          <w:szCs w:val="24"/>
        </w:rPr>
      </w:pPr>
      <w:r w:rsidRPr="00B91DC3">
        <w:rPr>
          <w:rFonts w:ascii="Arial" w:hAnsi="Arial" w:cs="Arial"/>
          <w:bCs/>
          <w:sz w:val="24"/>
          <w:szCs w:val="24"/>
        </w:rPr>
        <w:t xml:space="preserve">Sz. P. </w:t>
      </w:r>
      <w:r w:rsidRPr="00B91DC3">
        <w:rPr>
          <w:rFonts w:ascii="Arial" w:eastAsia="Calibri" w:hAnsi="Arial" w:cs="Arial"/>
          <w:bCs/>
          <w:sz w:val="24"/>
          <w:szCs w:val="24"/>
        </w:rPr>
        <w:t xml:space="preserve">Damian </w:t>
      </w:r>
      <w:proofErr w:type="spellStart"/>
      <w:r w:rsidRPr="00B91DC3">
        <w:rPr>
          <w:rFonts w:ascii="Arial" w:eastAsia="Calibri" w:hAnsi="Arial" w:cs="Arial"/>
          <w:bCs/>
          <w:sz w:val="24"/>
          <w:szCs w:val="24"/>
        </w:rPr>
        <w:t>Szwagierczak</w:t>
      </w:r>
      <w:proofErr w:type="spellEnd"/>
    </w:p>
    <w:p w14:paraId="7916CAD3" w14:textId="77777777" w:rsidR="00B91DC3" w:rsidRPr="00B91DC3" w:rsidRDefault="00B91DC3" w:rsidP="00B91DC3">
      <w:pPr>
        <w:spacing w:after="160" w:line="360" w:lineRule="auto"/>
        <w:rPr>
          <w:rFonts w:ascii="Arial" w:hAnsi="Arial" w:cs="Arial"/>
          <w:bCs/>
          <w:sz w:val="24"/>
          <w:szCs w:val="24"/>
        </w:rPr>
      </w:pPr>
      <w:r w:rsidRPr="00B91DC3">
        <w:rPr>
          <w:rFonts w:ascii="Arial" w:hAnsi="Arial" w:cs="Arial"/>
          <w:bCs/>
          <w:sz w:val="24"/>
          <w:szCs w:val="24"/>
        </w:rPr>
        <w:t xml:space="preserve">Radny Rady Miasta Tarnobrzega </w:t>
      </w:r>
    </w:p>
    <w:p w14:paraId="7A6FE893" w14:textId="77777777" w:rsidR="00B91DC3" w:rsidRPr="00B91DC3" w:rsidRDefault="00B91DC3" w:rsidP="00B91DC3">
      <w:pPr>
        <w:spacing w:after="160" w:line="360" w:lineRule="auto"/>
        <w:rPr>
          <w:rFonts w:ascii="Arial" w:hAnsi="Arial" w:cs="Arial"/>
          <w:bCs/>
          <w:sz w:val="24"/>
          <w:szCs w:val="24"/>
        </w:rPr>
      </w:pPr>
    </w:p>
    <w:p w14:paraId="323A4D35" w14:textId="77777777" w:rsidR="00B91DC3" w:rsidRPr="00B91DC3" w:rsidRDefault="00B91DC3" w:rsidP="00B91DC3">
      <w:pPr>
        <w:spacing w:after="160" w:line="360" w:lineRule="auto"/>
        <w:rPr>
          <w:rFonts w:ascii="Arial" w:hAnsi="Arial" w:cs="Arial"/>
          <w:bCs/>
          <w:sz w:val="24"/>
          <w:szCs w:val="24"/>
        </w:rPr>
      </w:pPr>
      <w:r w:rsidRPr="00B91DC3">
        <w:rPr>
          <w:rFonts w:ascii="Arial" w:hAnsi="Arial" w:cs="Arial"/>
          <w:bCs/>
          <w:sz w:val="24"/>
          <w:szCs w:val="24"/>
        </w:rPr>
        <w:t>dotyczy:</w:t>
      </w:r>
      <w:r w:rsidRPr="00B91DC3">
        <w:rPr>
          <w:rFonts w:ascii="Arial" w:eastAsia="Calibri" w:hAnsi="Arial" w:cs="Arial"/>
          <w:bCs/>
          <w:sz w:val="24"/>
          <w:szCs w:val="24"/>
        </w:rPr>
        <w:t xml:space="preserve"> interpelacji w sprawie</w:t>
      </w:r>
      <w:r w:rsidRPr="00B91DC3">
        <w:rPr>
          <w:rFonts w:ascii="Arial" w:hAnsi="Arial" w:cs="Arial"/>
          <w:bCs/>
          <w:sz w:val="24"/>
          <w:szCs w:val="24"/>
        </w:rPr>
        <w:t xml:space="preserve"> </w:t>
      </w:r>
      <w:r w:rsidRPr="00B91DC3">
        <w:rPr>
          <w:rFonts w:ascii="Arial" w:eastAsia="Calibri" w:hAnsi="Arial" w:cs="Arial"/>
          <w:bCs/>
          <w:sz w:val="24"/>
          <w:szCs w:val="24"/>
        </w:rPr>
        <w:t>ustawienia znaku drogowego na ul. Jaśminowej „strefa zamieszkania”</w:t>
      </w:r>
    </w:p>
    <w:p w14:paraId="01B0C333" w14:textId="77777777" w:rsidR="00B91DC3" w:rsidRPr="00B91DC3" w:rsidRDefault="00B91DC3" w:rsidP="00B91DC3">
      <w:pPr>
        <w:spacing w:after="160" w:line="360" w:lineRule="auto"/>
        <w:ind w:firstLine="709"/>
        <w:rPr>
          <w:rFonts w:ascii="Arial" w:eastAsia="Times New Roman" w:hAnsi="Arial" w:cs="Arial"/>
          <w:bCs/>
          <w:sz w:val="24"/>
          <w:szCs w:val="24"/>
        </w:rPr>
      </w:pPr>
      <w:r w:rsidRPr="00B91DC3">
        <w:rPr>
          <w:rFonts w:ascii="Arial" w:hAnsi="Arial" w:cs="Arial"/>
          <w:bCs/>
          <w:sz w:val="24"/>
          <w:szCs w:val="24"/>
        </w:rPr>
        <w:t xml:space="preserve"> W odpowiedzi na Pana interpelację uprzejmie informuję,</w:t>
      </w:r>
      <w:r w:rsidRPr="00B91DC3">
        <w:rPr>
          <w:rFonts w:ascii="Arial" w:eastAsia="Times New Roman" w:hAnsi="Arial" w:cs="Arial"/>
          <w:bCs/>
          <w:sz w:val="24"/>
          <w:szCs w:val="24"/>
        </w:rPr>
        <w:t xml:space="preserve"> że:</w:t>
      </w:r>
    </w:p>
    <w:p w14:paraId="753D1FF1" w14:textId="06CEB0D6" w:rsidR="00B91DC3" w:rsidRPr="00B91DC3" w:rsidRDefault="00B91DC3" w:rsidP="00B91DC3">
      <w:pPr>
        <w:numPr>
          <w:ilvl w:val="0"/>
          <w:numId w:val="1"/>
        </w:numPr>
        <w:suppressAutoHyphens/>
        <w:spacing w:after="160" w:line="360" w:lineRule="auto"/>
        <w:ind w:left="0" w:hanging="397"/>
        <w:rPr>
          <w:rFonts w:ascii="Arial" w:eastAsia="Times New Roman" w:hAnsi="Arial" w:cs="Arial"/>
          <w:bCs/>
          <w:sz w:val="24"/>
          <w:szCs w:val="24"/>
          <w:lang w:eastAsia="ar-SA"/>
        </w:rPr>
      </w:pPr>
      <w:r w:rsidRPr="00B91DC3">
        <w:rPr>
          <w:rFonts w:ascii="Arial" w:eastAsia="Times New Roman" w:hAnsi="Arial" w:cs="Arial"/>
          <w:bCs/>
          <w:sz w:val="24"/>
          <w:szCs w:val="24"/>
          <w:lang w:eastAsia="ar-SA"/>
        </w:rPr>
        <w:t xml:space="preserve">Ulica Jaśminowa jest drogą wewnętrzną, której konstrukcja z mieszanki kruszywa niezwiązanego stabilizowanego mechanicznie o właściwie dobranym uziarnieniu stanowi nawierzchnię twardą nieulepszoną przeznaczoną do przenoszenia obciążenia ruchem KR1-KR2. Jednocześnie należy stwierdzić, że konstrukcja nawierzchni ulicy Jaśminowej jest odpowiednio zagęszczona, gdzie wyklucza się występowanie luźnego kruszywa (żwiru, grysu) na powierzchni, które mogłoby stanowić realne zagrożenie odpryskiem bądź wybiciem spod kół poruszających się pojazdów dla innych uczestników ruchu drogowego, w tym pieszych. Zapylenie występujące w przypadku nawierzchni z kruszywa łamanego stabilizowanego mechanicznie bądź tłucznia jest zjawiskiem naturalnym uzależnionym od wilgotności i temperatury otoczenia, które sporadycznie mogąc występować na ulicy Jaśminowej nie ogranicza na niej widoczności oraz nie ma wpływu na bezpieczeństwo ruchu drogowego. </w:t>
      </w:r>
    </w:p>
    <w:p w14:paraId="44FF4508" w14:textId="77777777" w:rsidR="00B91DC3" w:rsidRPr="00B91DC3" w:rsidRDefault="00B91DC3" w:rsidP="00B91DC3">
      <w:pPr>
        <w:numPr>
          <w:ilvl w:val="0"/>
          <w:numId w:val="1"/>
        </w:numPr>
        <w:suppressAutoHyphens/>
        <w:spacing w:after="160" w:line="360" w:lineRule="auto"/>
        <w:ind w:left="0" w:hanging="397"/>
        <w:rPr>
          <w:rFonts w:ascii="Arial" w:eastAsia="Times New Roman" w:hAnsi="Arial" w:cs="Arial"/>
          <w:bCs/>
          <w:sz w:val="24"/>
          <w:szCs w:val="24"/>
          <w:lang w:eastAsia="ar-SA"/>
        </w:rPr>
      </w:pPr>
      <w:r w:rsidRPr="00B91DC3">
        <w:rPr>
          <w:rFonts w:ascii="Arial" w:eastAsia="Times New Roman" w:hAnsi="Arial" w:cs="Arial"/>
          <w:bCs/>
          <w:sz w:val="24"/>
          <w:szCs w:val="24"/>
          <w:lang w:eastAsia="ar-SA"/>
        </w:rPr>
        <w:t xml:space="preserve">Z punktu widzenia prawnego tj. </w:t>
      </w:r>
      <w:r w:rsidRPr="00B91DC3">
        <w:rPr>
          <w:rFonts w:ascii="Arial" w:eastAsia="Calibri" w:hAnsi="Arial" w:cs="Arial"/>
          <w:bCs/>
          <w:sz w:val="24"/>
          <w:szCs w:val="24"/>
          <w:lang w:eastAsia="ar-SA"/>
        </w:rPr>
        <w:t>Rozporządzenie Ministr</w:t>
      </w:r>
      <w:r w:rsidRPr="00B91DC3">
        <w:rPr>
          <w:rFonts w:ascii="Arial" w:eastAsia="Times New Roman" w:hAnsi="Arial" w:cs="Arial"/>
          <w:bCs/>
          <w:sz w:val="24"/>
          <w:szCs w:val="24"/>
          <w:lang w:eastAsia="ar-SA"/>
        </w:rPr>
        <w:t>a</w:t>
      </w:r>
      <w:r w:rsidRPr="00B91DC3">
        <w:rPr>
          <w:rFonts w:ascii="Arial" w:eastAsia="Calibri" w:hAnsi="Arial" w:cs="Arial"/>
          <w:bCs/>
          <w:sz w:val="24"/>
          <w:szCs w:val="24"/>
          <w:lang w:eastAsia="ar-SA"/>
        </w:rPr>
        <w:t xml:space="preserve"> Infrastruktury </w:t>
      </w:r>
      <w:r w:rsidRPr="00B91DC3">
        <w:rPr>
          <w:rFonts w:ascii="Arial" w:eastAsia="Times New Roman" w:hAnsi="Arial" w:cs="Arial"/>
          <w:bCs/>
          <w:sz w:val="24"/>
          <w:szCs w:val="24"/>
          <w:lang w:eastAsia="ar-SA"/>
        </w:rPr>
        <w:t xml:space="preserve">z dnia 3 lipca                                      2003 r. </w:t>
      </w:r>
      <w:r w:rsidRPr="00B91DC3">
        <w:rPr>
          <w:rFonts w:ascii="Arial" w:eastAsia="Times New Roman" w:hAnsi="Arial" w:cs="Arial"/>
          <w:bCs/>
          <w:iCs/>
          <w:sz w:val="24"/>
          <w:szCs w:val="24"/>
          <w:lang w:eastAsia="ar-SA"/>
        </w:rPr>
        <w:t xml:space="preserve">w sprawie szczegółowych warunków technicznych dla znaków i sygnałów drogowych oraz urządzeń bezpieczeństwa ruchu drogowego i warunków  ich umieszczania na drogach </w:t>
      </w:r>
      <w:r w:rsidRPr="00B91DC3">
        <w:rPr>
          <w:rFonts w:ascii="Arial" w:eastAsia="Calibri" w:hAnsi="Arial" w:cs="Arial"/>
          <w:bCs/>
          <w:iCs/>
          <w:sz w:val="24"/>
          <w:szCs w:val="24"/>
          <w:lang w:eastAsia="ar-SA"/>
        </w:rPr>
        <w:t xml:space="preserve">(tekst jedn. </w:t>
      </w:r>
      <w:hyperlink r:id="rId5" w:history="1">
        <w:r w:rsidRPr="00B91DC3">
          <w:rPr>
            <w:rFonts w:ascii="Arial" w:eastAsia="Times New Roman" w:hAnsi="Arial" w:cs="Arial"/>
            <w:bCs/>
            <w:iCs/>
            <w:sz w:val="24"/>
            <w:szCs w:val="24"/>
            <w:shd w:val="clear" w:color="auto" w:fill="FFFFFF"/>
            <w:lang w:eastAsia="ar-SA"/>
          </w:rPr>
          <w:t>Dz. U. z 2019 r. poz. 2311</w:t>
        </w:r>
      </w:hyperlink>
      <w:r w:rsidRPr="00B91DC3">
        <w:rPr>
          <w:rFonts w:ascii="Arial" w:eastAsia="Times New Roman" w:hAnsi="Arial" w:cs="Arial"/>
          <w:bCs/>
          <w:iCs/>
          <w:sz w:val="24"/>
          <w:szCs w:val="24"/>
          <w:lang w:eastAsia="ar-SA"/>
        </w:rPr>
        <w:t>)</w:t>
      </w:r>
      <w:r w:rsidRPr="00B91DC3">
        <w:rPr>
          <w:rFonts w:ascii="Arial" w:eastAsia="Times New Roman" w:hAnsi="Arial" w:cs="Arial"/>
          <w:bCs/>
          <w:sz w:val="24"/>
          <w:szCs w:val="24"/>
          <w:lang w:eastAsia="ar-SA"/>
        </w:rPr>
        <w:t xml:space="preserve"> znak informacyjny D-40 „strefa zamieszkania” stosuje się w celu oznakowania ustalonej strefy zamieszkania, w której obowiązują szczególne zasady ruchu drogowego (pierwszeństwo pieszych przed pojazdami, ograniczenie prędkości do 20 km/h, parkowanie tylko w miejscach wyznaczonych). Strefę zamieszkania ustala się w obszarach zabudowanych na ulicach, również pojedynczych, na których w zasadzie odbywa się ruch tylko docelowy, przede wszystkim w osiedlach mieszkaniowych, w dzielnicach willowych i zabytkowych (starówkach). Ustalenie takich stref powinno być poprzedzone szczegółową analizą zasadności ich umieszczenia opartą m. in. na </w:t>
      </w:r>
      <w:r w:rsidRPr="00B91DC3">
        <w:rPr>
          <w:rFonts w:ascii="Arial" w:eastAsia="Times New Roman" w:hAnsi="Arial" w:cs="Arial"/>
          <w:bCs/>
          <w:sz w:val="24"/>
          <w:szCs w:val="24"/>
          <w:lang w:eastAsia="ar-SA"/>
        </w:rPr>
        <w:lastRenderedPageBreak/>
        <w:t xml:space="preserve">statystyce wypadków drogowych. Zarządca drogi nie posiada statystyki wypadków drogowych dla ulicy Jaśminowej ponieważ jest ona drogą wewnętrzną i nie należy do kategorii dróg publicznych ale z uwagi, że jest ogólnodostępna jest otwarta dla ruchu publicznego. </w:t>
      </w:r>
    </w:p>
    <w:p w14:paraId="100824A4" w14:textId="77777777" w:rsidR="00B91DC3" w:rsidRPr="00B91DC3" w:rsidRDefault="00B91DC3" w:rsidP="00B91DC3">
      <w:pPr>
        <w:suppressAutoHyphens/>
        <w:spacing w:after="160" w:line="360" w:lineRule="auto"/>
        <w:rPr>
          <w:rFonts w:ascii="Arial" w:eastAsia="Times New Roman" w:hAnsi="Arial" w:cs="Arial"/>
          <w:bCs/>
          <w:sz w:val="24"/>
          <w:szCs w:val="24"/>
          <w:lang w:eastAsia="ar-SA"/>
        </w:rPr>
      </w:pPr>
    </w:p>
    <w:p w14:paraId="23726E2A" w14:textId="77777777" w:rsidR="00B91DC3" w:rsidRPr="00B91DC3" w:rsidRDefault="00B91DC3" w:rsidP="00B91DC3">
      <w:pPr>
        <w:numPr>
          <w:ilvl w:val="0"/>
          <w:numId w:val="1"/>
        </w:numPr>
        <w:suppressAutoHyphens/>
        <w:spacing w:after="160" w:line="360" w:lineRule="auto"/>
        <w:ind w:left="0" w:hanging="397"/>
        <w:rPr>
          <w:rFonts w:ascii="Arial" w:eastAsia="Times New Roman" w:hAnsi="Arial" w:cs="Arial"/>
          <w:bCs/>
          <w:sz w:val="24"/>
          <w:szCs w:val="24"/>
          <w:lang w:eastAsia="ar-SA"/>
        </w:rPr>
      </w:pPr>
      <w:r w:rsidRPr="00B91DC3">
        <w:rPr>
          <w:rFonts w:ascii="Arial" w:eastAsia="Times New Roman" w:hAnsi="Arial" w:cs="Arial"/>
          <w:bCs/>
          <w:sz w:val="24"/>
          <w:szCs w:val="24"/>
          <w:lang w:eastAsia="ar-SA"/>
        </w:rPr>
        <w:t xml:space="preserve">Jednocześnie ulica Jaśminowa w przekroju poprzecznym konstrukcji nawierzchni nie posiada wyznaczonych miejsc parkingowych, które są uzasadnionym elementem konstrukcyjnym w przypadku ustalenia znakiem D-40 „stref zamieszkania” na danej ulicy, a  ponadto nie posiada również wydzielonej jezdni i poboczy oraz chodników wobec tego nie stanowi traktu pieszego, a możliwy </w:t>
      </w:r>
      <w:r w:rsidRPr="00B91DC3">
        <w:rPr>
          <w:rFonts w:ascii="Arial" w:eastAsia="Times New Roman" w:hAnsi="Arial" w:cs="Arial"/>
          <w:bCs/>
          <w:color w:val="202122"/>
          <w:sz w:val="24"/>
          <w:szCs w:val="24"/>
          <w:shd w:val="clear" w:color="auto" w:fill="FFFFFF"/>
          <w:lang w:eastAsia="ar-SA"/>
        </w:rPr>
        <w:t xml:space="preserve">ruch pieszy nie jest podstawową metodą przemieszczania się przedmiotową ulicą zwłaszcza, że nierównomiernie zlokalizowana wzdłuż ulicy Jaśminowej zabudowa domków jednorodzinnych również będących  na etapie budowy nie stanowi powodu do spacerów czy wzmożonego ruchu pieszych. </w:t>
      </w:r>
    </w:p>
    <w:p w14:paraId="77F8F8C7" w14:textId="24648832" w:rsidR="00B91DC3" w:rsidRPr="00B91DC3" w:rsidRDefault="00B91DC3" w:rsidP="00B91DC3">
      <w:pPr>
        <w:numPr>
          <w:ilvl w:val="0"/>
          <w:numId w:val="1"/>
        </w:numPr>
        <w:suppressAutoHyphens/>
        <w:spacing w:after="160" w:line="360" w:lineRule="auto"/>
        <w:ind w:left="0" w:hanging="397"/>
        <w:rPr>
          <w:rFonts w:ascii="Arial" w:eastAsia="Times New Roman" w:hAnsi="Arial" w:cs="Arial"/>
          <w:bCs/>
          <w:sz w:val="24"/>
          <w:szCs w:val="24"/>
          <w:lang w:eastAsia="ar-SA"/>
        </w:rPr>
      </w:pPr>
      <w:r w:rsidRPr="00B91DC3">
        <w:rPr>
          <w:rFonts w:ascii="Arial" w:eastAsia="Times New Roman" w:hAnsi="Arial" w:cs="Arial"/>
          <w:bCs/>
          <w:sz w:val="24"/>
          <w:szCs w:val="24"/>
          <w:lang w:eastAsia="ar-SA"/>
        </w:rPr>
        <w:t xml:space="preserve">Zgodnie z art. 3 ust. 1 </w:t>
      </w:r>
      <w:r w:rsidRPr="00B91DC3">
        <w:rPr>
          <w:rFonts w:ascii="Arial" w:eastAsia="Calibri" w:hAnsi="Arial" w:cs="Arial"/>
          <w:bCs/>
          <w:sz w:val="24"/>
          <w:szCs w:val="24"/>
          <w:lang w:eastAsia="ar-SA"/>
        </w:rPr>
        <w:t>ustawy z dnia 20 czerwca 1997 roku „Prawo o ruchu drogowym”</w:t>
      </w:r>
      <w:r w:rsidRPr="00B91DC3">
        <w:rPr>
          <w:rFonts w:ascii="Arial" w:eastAsia="Calibri" w:hAnsi="Arial" w:cs="Arial"/>
          <w:bCs/>
          <w:i/>
          <w:sz w:val="24"/>
          <w:szCs w:val="24"/>
          <w:lang w:eastAsia="ar-SA"/>
        </w:rPr>
        <w:t xml:space="preserve"> </w:t>
      </w:r>
      <w:r w:rsidRPr="00B91DC3">
        <w:rPr>
          <w:rFonts w:ascii="Arial" w:eastAsia="Calibri" w:hAnsi="Arial" w:cs="Arial"/>
          <w:bCs/>
          <w:sz w:val="24"/>
          <w:szCs w:val="24"/>
          <w:lang w:eastAsia="ar-SA"/>
        </w:rPr>
        <w:t xml:space="preserve">(tekst jedn. Dz. U. z 2020 r., poz. 110)  </w:t>
      </w:r>
      <w:r w:rsidRPr="00B91DC3">
        <w:rPr>
          <w:rFonts w:ascii="Arial" w:eastAsia="Times New Roman" w:hAnsi="Arial" w:cs="Arial"/>
          <w:bCs/>
          <w:sz w:val="24"/>
          <w:szCs w:val="24"/>
          <w:lang w:eastAsia="ar-SA"/>
        </w:rPr>
        <w:t>uczestnik ruchu i inna osoba znajdująca się na drodze  są obowiązani zachować ostrożność albo gdy ustawa tego wymaga – szczególną ostrożność, unikać wszelkiego działania, które mogłoby spowodować zagrożenie bezpieczeństwa lub porządku ruchu drogowego, ruch ten utrudnić albo w związku z ruchem zakłócić spokój lub porządek publiczny oraz narazić kogokolwiek na szkodę. Natomiast zapis art. 19 ustawy zobowiązuje kierującego pojazdem jechać z prędkością zapewniającą panowanie nad pojazdem, z uwzględnieniem warunków, w jakich ruch się odbywa,</w:t>
      </w:r>
      <w:r>
        <w:rPr>
          <w:rFonts w:ascii="Arial" w:eastAsia="Times New Roman" w:hAnsi="Arial" w:cs="Arial"/>
          <w:bCs/>
          <w:sz w:val="24"/>
          <w:szCs w:val="24"/>
          <w:lang w:eastAsia="ar-SA"/>
        </w:rPr>
        <w:t xml:space="preserve"> </w:t>
      </w:r>
      <w:r w:rsidRPr="00B91DC3">
        <w:rPr>
          <w:rFonts w:ascii="Arial" w:eastAsia="Times New Roman" w:hAnsi="Arial" w:cs="Arial"/>
          <w:bCs/>
          <w:sz w:val="24"/>
          <w:szCs w:val="24"/>
          <w:lang w:eastAsia="ar-SA"/>
        </w:rPr>
        <w:t>a w szczególności: rzeźby terenu, stanu i widoczności drogi, stanu i ładunku pojazdu oraz warunków atmosferycznych i natężenia ruchu.</w:t>
      </w:r>
    </w:p>
    <w:p w14:paraId="256CDAFD" w14:textId="77777777" w:rsidR="00B91DC3" w:rsidRPr="00B91DC3" w:rsidRDefault="00B91DC3" w:rsidP="00B91DC3">
      <w:pPr>
        <w:suppressAutoHyphens/>
        <w:spacing w:after="160" w:line="360" w:lineRule="auto"/>
        <w:ind w:firstLine="454"/>
        <w:rPr>
          <w:rFonts w:ascii="Arial" w:eastAsia="Times New Roman" w:hAnsi="Arial" w:cs="Arial"/>
          <w:bCs/>
          <w:sz w:val="24"/>
          <w:szCs w:val="24"/>
          <w:lang w:eastAsia="ar-SA"/>
        </w:rPr>
      </w:pPr>
      <w:r w:rsidRPr="00B91DC3">
        <w:rPr>
          <w:rFonts w:ascii="Arial" w:eastAsia="Times New Roman" w:hAnsi="Arial" w:cs="Arial"/>
          <w:bCs/>
          <w:sz w:val="24"/>
          <w:szCs w:val="24"/>
          <w:lang w:eastAsia="ar-SA"/>
        </w:rPr>
        <w:t xml:space="preserve">Wobec powyższego ustawianie znaków jest bezzasadne ponieważ w/w przepisy ustawy regulują precyzyjnie warunki ruchu i zasady ruchu również na drodze wewnętrznej, a zagrożenie bezpieczeństwa w ruchu drogowym musiałoby być realne, a nie tylko jako hipotetyczne przypuszczenie, gdzie określenie znacznej prędkości w interpelacji nie jest sprecyzowane, a interwencja Policji bądź Straży Miejskiej  w zupełności obliguje służby do interwencji w ramach chociażby art. </w:t>
      </w:r>
      <w:r w:rsidRPr="00B91DC3">
        <w:rPr>
          <w:rFonts w:ascii="Arial" w:eastAsia="Times New Roman" w:hAnsi="Arial" w:cs="Arial"/>
          <w:bCs/>
          <w:sz w:val="24"/>
          <w:szCs w:val="24"/>
        </w:rPr>
        <w:t xml:space="preserve">129 pkt. 1 </w:t>
      </w:r>
      <w:r w:rsidRPr="00B91DC3">
        <w:rPr>
          <w:rFonts w:ascii="Arial" w:eastAsia="Times New Roman" w:hAnsi="Arial" w:cs="Arial"/>
          <w:bCs/>
          <w:sz w:val="24"/>
          <w:szCs w:val="24"/>
          <w:lang w:eastAsia="ar-SA"/>
        </w:rPr>
        <w:t xml:space="preserve">ustawy „Prawo o ruchu drogowym”, gdzie czuwanie nad bezpieczeństwem i </w:t>
      </w:r>
      <w:r w:rsidRPr="00B91DC3">
        <w:rPr>
          <w:rFonts w:ascii="Arial" w:eastAsia="Times New Roman" w:hAnsi="Arial" w:cs="Arial"/>
          <w:bCs/>
          <w:sz w:val="24"/>
          <w:szCs w:val="24"/>
          <w:lang w:eastAsia="ar-SA"/>
        </w:rPr>
        <w:lastRenderedPageBreak/>
        <w:t>porządkiem ruchu na drogach, kierowanie ruchem i jego kontrolowanie należą do uprawnień Policji i innych organów, jak chociażby Straży Miejskiej (art. 129b).</w:t>
      </w:r>
    </w:p>
    <w:p w14:paraId="5C19D694" w14:textId="39E1F0C7" w:rsidR="00B91DC3" w:rsidRPr="00B91DC3" w:rsidRDefault="00B91DC3" w:rsidP="00B91DC3">
      <w:pPr>
        <w:pStyle w:val="Tytu"/>
        <w:numPr>
          <w:ilvl w:val="0"/>
          <w:numId w:val="1"/>
        </w:numPr>
        <w:spacing w:after="160" w:line="360" w:lineRule="auto"/>
        <w:ind w:left="0" w:hanging="397"/>
        <w:jc w:val="left"/>
        <w:rPr>
          <w:rFonts w:ascii="Arial" w:hAnsi="Arial" w:cs="Arial"/>
          <w:b w:val="0"/>
          <w:bCs/>
          <w:szCs w:val="24"/>
        </w:rPr>
      </w:pPr>
      <w:r w:rsidRPr="00B91DC3">
        <w:rPr>
          <w:rFonts w:ascii="Arial" w:hAnsi="Arial" w:cs="Arial"/>
          <w:b w:val="0"/>
          <w:bCs/>
          <w:szCs w:val="24"/>
        </w:rPr>
        <w:t xml:space="preserve">Reasumując podnoszone przez Pana Radnego w interpelacji argumenty nie uzasadniają wprowadzenia znaków informacyjnych D-40 wyznaczających strefę zamieszkania na ulicy Jaśminowej, gdzie znaczne ograniczenie prędkości do 20 km/h musiałoby również podlegać konsultacjom społecznym, zostać uwzględnione w opracowanym projekcie stałej organizacji ruchu drogowego oraz dawać pewność, że takie ograniczenie znakiem D-40 „strefa zamieszkania” poprawi już istniejące bezpieczeństwo na ulicy Jaśminowej, a jednocześnie zapewni efektywność ruchu drogowego nie powodując utrudnień w komunikacji chociażby w wyniku braku wyznaczonych miejsc do parkowania. </w:t>
      </w:r>
    </w:p>
    <w:p w14:paraId="6649CE38" w14:textId="6EC391BD" w:rsidR="00B91DC3" w:rsidRPr="00B91DC3" w:rsidRDefault="00B91DC3" w:rsidP="00B91DC3">
      <w:pPr>
        <w:pStyle w:val="Tytu"/>
        <w:numPr>
          <w:ilvl w:val="0"/>
          <w:numId w:val="1"/>
        </w:numPr>
        <w:spacing w:after="160" w:line="360" w:lineRule="auto"/>
        <w:ind w:left="0" w:hanging="397"/>
        <w:jc w:val="left"/>
        <w:rPr>
          <w:rFonts w:ascii="Arial" w:hAnsi="Arial" w:cs="Arial"/>
          <w:b w:val="0"/>
          <w:bCs/>
          <w:szCs w:val="24"/>
        </w:rPr>
      </w:pPr>
      <w:r w:rsidRPr="00B91DC3">
        <w:rPr>
          <w:rFonts w:ascii="Arial" w:hAnsi="Arial" w:cs="Arial"/>
          <w:b w:val="0"/>
          <w:bCs/>
          <w:szCs w:val="24"/>
        </w:rPr>
        <w:t xml:space="preserve">Dopuszczalnym rozwiązaniem jest ustawienie znaku informacyjnego D-52 „strefa ruchu”, który oznacza obszar wyznaczony na </w:t>
      </w:r>
      <w:hyperlink r:id="rId6" w:tooltip="Droga niepubliczna" w:history="1">
        <w:r w:rsidRPr="00B91DC3">
          <w:rPr>
            <w:rStyle w:val="Hipercze"/>
            <w:rFonts w:ascii="Arial" w:hAnsi="Arial" w:cs="Arial"/>
            <w:b w:val="0"/>
            <w:bCs/>
            <w:color w:val="auto"/>
            <w:szCs w:val="24"/>
          </w:rPr>
          <w:t>drodze wewnętrznej</w:t>
        </w:r>
      </w:hyperlink>
      <w:r w:rsidRPr="00B91DC3">
        <w:rPr>
          <w:rStyle w:val="Hipercze"/>
          <w:rFonts w:ascii="Arial" w:hAnsi="Arial" w:cs="Arial"/>
          <w:b w:val="0"/>
          <w:bCs/>
          <w:color w:val="auto"/>
          <w:szCs w:val="24"/>
        </w:rPr>
        <w:t>,</w:t>
      </w:r>
      <w:r w:rsidRPr="00B91DC3">
        <w:rPr>
          <w:rFonts w:ascii="Arial" w:hAnsi="Arial" w:cs="Arial"/>
          <w:b w:val="0"/>
          <w:bCs/>
          <w:szCs w:val="24"/>
        </w:rPr>
        <w:t xml:space="preserve"> w którym obowiązują wszystkie przepisy ruchu drogowego wynikające z ustawy „Prawo o ruchu drogowym”,  jak na </w:t>
      </w:r>
      <w:hyperlink r:id="rId7" w:tooltip="Droga publiczna" w:history="1">
        <w:r w:rsidRPr="00B91DC3">
          <w:rPr>
            <w:rStyle w:val="Hipercze"/>
            <w:rFonts w:ascii="Arial" w:hAnsi="Arial" w:cs="Arial"/>
            <w:b w:val="0"/>
            <w:bCs/>
            <w:color w:val="auto"/>
            <w:szCs w:val="24"/>
          </w:rPr>
          <w:t>drodze publicznej</w:t>
        </w:r>
      </w:hyperlink>
      <w:r w:rsidRPr="00B91DC3">
        <w:rPr>
          <w:rFonts w:ascii="Arial" w:hAnsi="Arial" w:cs="Arial"/>
          <w:b w:val="0"/>
          <w:bCs/>
          <w:szCs w:val="24"/>
        </w:rPr>
        <w:t>. Z prawnego punktu widzenia przestrzeganie zasad ruchu na drogach wewnętrznych nie jest obowiązkowe, dlatego odpowiednie służby porządkowe</w:t>
      </w:r>
      <w:r>
        <w:rPr>
          <w:rFonts w:ascii="Arial" w:hAnsi="Arial" w:cs="Arial"/>
          <w:b w:val="0"/>
          <w:bCs/>
          <w:szCs w:val="24"/>
        </w:rPr>
        <w:t xml:space="preserve"> </w:t>
      </w:r>
      <w:r w:rsidRPr="00B91DC3">
        <w:rPr>
          <w:rFonts w:ascii="Arial" w:hAnsi="Arial" w:cs="Arial"/>
          <w:b w:val="0"/>
          <w:bCs/>
          <w:szCs w:val="24"/>
        </w:rPr>
        <w:t xml:space="preserve">(np. </w:t>
      </w:r>
      <w:hyperlink r:id="rId8" w:tooltip="Policja" w:history="1">
        <w:r w:rsidRPr="00B91DC3">
          <w:rPr>
            <w:rStyle w:val="Hipercze"/>
            <w:rFonts w:ascii="Arial" w:hAnsi="Arial" w:cs="Arial"/>
            <w:b w:val="0"/>
            <w:bCs/>
            <w:color w:val="auto"/>
            <w:szCs w:val="24"/>
          </w:rPr>
          <w:t>policja</w:t>
        </w:r>
      </w:hyperlink>
      <w:r w:rsidRPr="00B91DC3">
        <w:rPr>
          <w:rFonts w:ascii="Arial" w:hAnsi="Arial" w:cs="Arial"/>
          <w:b w:val="0"/>
          <w:bCs/>
          <w:szCs w:val="24"/>
        </w:rPr>
        <w:t xml:space="preserve">) nie zawsze mogą interweniować w przypadku typowych </w:t>
      </w:r>
      <w:hyperlink r:id="rId9" w:tooltip="Wykroczenie" w:history="1">
        <w:r w:rsidRPr="00B91DC3">
          <w:rPr>
            <w:rStyle w:val="Hipercze"/>
            <w:rFonts w:ascii="Arial" w:hAnsi="Arial" w:cs="Arial"/>
            <w:b w:val="0"/>
            <w:bCs/>
            <w:color w:val="auto"/>
            <w:szCs w:val="24"/>
          </w:rPr>
          <w:t>wykroczeń</w:t>
        </w:r>
      </w:hyperlink>
      <w:r w:rsidRPr="00B91DC3">
        <w:rPr>
          <w:rFonts w:ascii="Arial" w:hAnsi="Arial" w:cs="Arial"/>
          <w:b w:val="0"/>
          <w:bCs/>
          <w:szCs w:val="24"/>
        </w:rPr>
        <w:t xml:space="preserve"> drogowych</w:t>
      </w:r>
      <w:hyperlink r:id="rId10" w:anchor="cite_note-4" w:history="1"/>
      <w:r w:rsidRPr="00B91DC3">
        <w:rPr>
          <w:rFonts w:ascii="Arial" w:hAnsi="Arial" w:cs="Arial"/>
          <w:b w:val="0"/>
          <w:bCs/>
          <w:szCs w:val="24"/>
        </w:rPr>
        <w:t xml:space="preserve">. Zarządca drogi wewnętrznej, ustanawiając strefę ruchu, jednoznacznie informuje </w:t>
      </w:r>
      <w:hyperlink r:id="rId11" w:tooltip="Kierujący" w:history="1">
        <w:r w:rsidRPr="00B91DC3">
          <w:rPr>
            <w:rStyle w:val="Hipercze"/>
            <w:rFonts w:ascii="Arial" w:hAnsi="Arial" w:cs="Arial"/>
            <w:b w:val="0"/>
            <w:bCs/>
            <w:color w:val="auto"/>
            <w:szCs w:val="24"/>
          </w:rPr>
          <w:t>kierujących</w:t>
        </w:r>
      </w:hyperlink>
      <w:r w:rsidRPr="00B91DC3">
        <w:rPr>
          <w:rFonts w:ascii="Arial" w:hAnsi="Arial" w:cs="Arial"/>
          <w:b w:val="0"/>
          <w:bCs/>
          <w:szCs w:val="24"/>
        </w:rPr>
        <w:t xml:space="preserve"> o konieczności stosowania się do przepisów w/w ustawy.  </w:t>
      </w:r>
    </w:p>
    <w:p w14:paraId="38792E1C" w14:textId="77777777" w:rsidR="00B91DC3" w:rsidRPr="00B91DC3" w:rsidRDefault="00B91DC3" w:rsidP="00B91DC3">
      <w:pPr>
        <w:spacing w:after="160" w:line="360" w:lineRule="auto"/>
        <w:rPr>
          <w:rFonts w:ascii="Arial" w:hAnsi="Arial" w:cs="Arial"/>
          <w:bCs/>
          <w:sz w:val="24"/>
          <w:szCs w:val="24"/>
        </w:rPr>
      </w:pPr>
    </w:p>
    <w:p w14:paraId="4C5889BE" w14:textId="77777777" w:rsidR="00B91DC3" w:rsidRPr="00B91DC3" w:rsidRDefault="00B91DC3" w:rsidP="00B91DC3">
      <w:pPr>
        <w:spacing w:after="160" w:line="360" w:lineRule="auto"/>
        <w:contextualSpacing/>
        <w:rPr>
          <w:rFonts w:ascii="Arial" w:hAnsi="Arial" w:cs="Arial"/>
          <w:bCs/>
          <w:sz w:val="24"/>
          <w:szCs w:val="24"/>
        </w:rPr>
      </w:pPr>
    </w:p>
    <w:p w14:paraId="1C02961A" w14:textId="38C47403" w:rsidR="00B91DC3" w:rsidRPr="00B91DC3" w:rsidRDefault="00B91DC3" w:rsidP="00B91DC3">
      <w:pPr>
        <w:spacing w:after="160" w:line="360" w:lineRule="auto"/>
        <w:contextualSpacing/>
        <w:rPr>
          <w:rFonts w:ascii="Arial" w:hAnsi="Arial" w:cs="Arial"/>
          <w:bCs/>
          <w:sz w:val="24"/>
          <w:szCs w:val="24"/>
        </w:rPr>
      </w:pPr>
      <w:r w:rsidRPr="00B91DC3">
        <w:rPr>
          <w:rFonts w:ascii="Arial" w:hAnsi="Arial" w:cs="Arial"/>
          <w:bCs/>
          <w:sz w:val="24"/>
          <w:szCs w:val="24"/>
        </w:rPr>
        <w:t>Z poważaniem</w:t>
      </w:r>
    </w:p>
    <w:p w14:paraId="74447FEF" w14:textId="07FD506A" w:rsidR="00C3516F" w:rsidRPr="00B91DC3" w:rsidRDefault="00B91DC3" w:rsidP="00B91DC3">
      <w:pPr>
        <w:spacing w:after="160" w:line="360" w:lineRule="auto"/>
        <w:contextualSpacing/>
        <w:rPr>
          <w:rFonts w:ascii="Arial" w:hAnsi="Arial" w:cs="Arial"/>
          <w:bCs/>
          <w:sz w:val="24"/>
          <w:szCs w:val="24"/>
        </w:rPr>
      </w:pPr>
      <w:r w:rsidRPr="00B91DC3">
        <w:rPr>
          <w:rFonts w:ascii="Arial" w:hAnsi="Arial" w:cs="Arial"/>
          <w:bCs/>
          <w:sz w:val="24"/>
          <w:szCs w:val="24"/>
        </w:rPr>
        <w:t>z up. Prezydenta Miasta</w:t>
      </w:r>
    </w:p>
    <w:p w14:paraId="239D7C16" w14:textId="64C83D0D" w:rsidR="00B91DC3" w:rsidRPr="00B91DC3" w:rsidRDefault="00B91DC3" w:rsidP="00B91DC3">
      <w:pPr>
        <w:spacing w:after="160" w:line="360" w:lineRule="auto"/>
        <w:contextualSpacing/>
        <w:rPr>
          <w:rFonts w:ascii="Arial" w:hAnsi="Arial" w:cs="Arial"/>
          <w:bCs/>
          <w:sz w:val="24"/>
          <w:szCs w:val="24"/>
        </w:rPr>
      </w:pPr>
      <w:r w:rsidRPr="00B91DC3">
        <w:rPr>
          <w:rFonts w:ascii="Arial" w:hAnsi="Arial" w:cs="Arial"/>
          <w:bCs/>
          <w:sz w:val="24"/>
          <w:szCs w:val="24"/>
        </w:rPr>
        <w:t>Mirosław Pluta</w:t>
      </w:r>
    </w:p>
    <w:p w14:paraId="70DAFCAD" w14:textId="61ED2126" w:rsidR="00B91DC3" w:rsidRPr="00B91DC3" w:rsidRDefault="00B91DC3" w:rsidP="00B91DC3">
      <w:pPr>
        <w:spacing w:after="160" w:line="360" w:lineRule="auto"/>
        <w:contextualSpacing/>
        <w:rPr>
          <w:rFonts w:ascii="Arial" w:hAnsi="Arial" w:cs="Arial"/>
          <w:bCs/>
          <w:sz w:val="24"/>
          <w:szCs w:val="24"/>
        </w:rPr>
      </w:pPr>
      <w:r w:rsidRPr="00B91DC3">
        <w:rPr>
          <w:rFonts w:ascii="Arial" w:hAnsi="Arial" w:cs="Arial"/>
          <w:bCs/>
          <w:sz w:val="24"/>
          <w:szCs w:val="24"/>
        </w:rPr>
        <w:t>Zastępca Prezydenta</w:t>
      </w:r>
    </w:p>
    <w:sectPr w:rsidR="00B91DC3" w:rsidRPr="00B91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244A9"/>
    <w:multiLevelType w:val="hybridMultilevel"/>
    <w:tmpl w:val="F2681738"/>
    <w:lvl w:ilvl="0" w:tplc="1286EA84">
      <w:start w:val="1"/>
      <w:numFmt w:val="decimal"/>
      <w:lvlText w:val="%1. "/>
      <w:lvlJc w:val="left"/>
      <w:pPr>
        <w:ind w:left="1287"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6F"/>
    <w:rsid w:val="000F424D"/>
    <w:rsid w:val="00160845"/>
    <w:rsid w:val="00197465"/>
    <w:rsid w:val="001B27FD"/>
    <w:rsid w:val="004A7098"/>
    <w:rsid w:val="00891A53"/>
    <w:rsid w:val="008D501F"/>
    <w:rsid w:val="009D0CB2"/>
    <w:rsid w:val="00A814D6"/>
    <w:rsid w:val="00B62D96"/>
    <w:rsid w:val="00B91DC3"/>
    <w:rsid w:val="00BD7197"/>
    <w:rsid w:val="00C2023B"/>
    <w:rsid w:val="00C3516F"/>
    <w:rsid w:val="00DF3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B78"/>
  <w15:chartTrackingRefBased/>
  <w15:docId w15:val="{6F3DB09C-9FCE-401B-BB22-B845911F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16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rsid w:val="00C3516F"/>
    <w:rPr>
      <w:b w:val="0"/>
      <w:bCs w:val="0"/>
      <w:i w:val="0"/>
      <w:iCs w:val="0"/>
      <w:smallCaps w:val="0"/>
      <w:strike w:val="0"/>
      <w:dstrike w:val="0"/>
      <w:sz w:val="23"/>
      <w:szCs w:val="23"/>
      <w:u w:val="none"/>
      <w:effect w:val="none"/>
    </w:rPr>
  </w:style>
  <w:style w:type="character" w:customStyle="1" w:styleId="Teksttreci0">
    <w:name w:val="Tekst treści"/>
    <w:basedOn w:val="Teksttreci"/>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Odstpy1pt">
    <w:name w:val="Tekst treści + Odstępy 1 pt"/>
    <w:basedOn w:val="Teksttreci"/>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
    <w:name w:val="Tekst treści (3)_"/>
    <w:basedOn w:val="Domylnaczcionkaakapitu"/>
    <w:rsid w:val="00C3516F"/>
    <w:rPr>
      <w:b w:val="0"/>
      <w:bCs w:val="0"/>
      <w:i w:val="0"/>
      <w:iCs w:val="0"/>
      <w:smallCaps w:val="0"/>
      <w:strike w:val="0"/>
      <w:dstrike w:val="0"/>
      <w:sz w:val="23"/>
      <w:szCs w:val="23"/>
      <w:u w:val="none"/>
      <w:effect w:val="none"/>
    </w:rPr>
  </w:style>
  <w:style w:type="character" w:customStyle="1" w:styleId="Teksttreci30">
    <w:name w:val="Tekst treści (3)"/>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Teksttreci3105pt">
    <w:name w:val="Tekst treści (3) + 10.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style>
  <w:style w:type="character" w:customStyle="1" w:styleId="Teksttreci39pt">
    <w:name w:val="Tekst treści (3) + 9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character" w:customStyle="1" w:styleId="Teksttreci3Odstpy1pt">
    <w:name w:val="Tekst treści (3) + 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23"/>
      <w:szCs w:val="23"/>
      <w:u w:val="none"/>
      <w:effect w:val="none"/>
    </w:rPr>
  </w:style>
  <w:style w:type="character" w:customStyle="1" w:styleId="Teksttreci310pt">
    <w:name w:val="Tekst treści (3) + 10 pt"/>
    <w:aliases w:val="Odstępy 1 pt"/>
    <w:basedOn w:val="Teksttreci3"/>
    <w:rsid w:val="00C3516F"/>
    <w:rPr>
      <w:rFonts w:ascii="Times New Roman" w:eastAsia="Times New Roman" w:hAnsi="Times New Roman" w:cs="Times New Roman" w:hint="default"/>
      <w:b w:val="0"/>
      <w:bCs w:val="0"/>
      <w:i w:val="0"/>
      <w:iCs w:val="0"/>
      <w:smallCaps w:val="0"/>
      <w:strike w:val="0"/>
      <w:dstrike w:val="0"/>
      <w:color w:val="000000"/>
      <w:spacing w:val="20"/>
      <w:w w:val="100"/>
      <w:position w:val="0"/>
      <w:sz w:val="19"/>
      <w:szCs w:val="19"/>
      <w:u w:val="none"/>
      <w:effect w:val="none"/>
    </w:rPr>
  </w:style>
  <w:style w:type="character" w:customStyle="1" w:styleId="Teksttreci395pt">
    <w:name w:val="Tekst treści (3) + 9.5 pt"/>
    <w:basedOn w:val="Teksttreci3"/>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rPr>
  </w:style>
  <w:style w:type="character" w:styleId="Pogrubienie">
    <w:name w:val="Strong"/>
    <w:aliases w:val="Tekst treści + 11 pt"/>
    <w:basedOn w:val="Teksttreci"/>
    <w:uiPriority w:val="22"/>
    <w:qFormat/>
    <w:rsid w:val="00C3516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style>
  <w:style w:type="character" w:styleId="Hipercze">
    <w:name w:val="Hyperlink"/>
    <w:basedOn w:val="Domylnaczcionkaakapitu"/>
    <w:uiPriority w:val="99"/>
    <w:unhideWhenUsed/>
    <w:rsid w:val="000F424D"/>
    <w:rPr>
      <w:color w:val="0000FF"/>
      <w:u w:val="single"/>
    </w:rPr>
  </w:style>
  <w:style w:type="paragraph" w:styleId="Tytu">
    <w:name w:val="Title"/>
    <w:basedOn w:val="Normalny"/>
    <w:next w:val="Normalny"/>
    <w:link w:val="TytuZnak"/>
    <w:qFormat/>
    <w:rsid w:val="00891A53"/>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891A53"/>
    <w:rPr>
      <w:rFonts w:ascii="Times New Roman" w:eastAsia="Times New Roman"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olic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Droga_publicz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wikipedia.org/wiki/Droga_niepubliczna" TargetMode="External"/><Relationship Id="rId11" Type="http://schemas.openxmlformats.org/officeDocument/2006/relationships/hyperlink" Target="https://pl.wikipedia.org/wiki/Kieruj%C4%85cy" TargetMode="External"/><Relationship Id="rId5" Type="http://schemas.openxmlformats.org/officeDocument/2006/relationships/hyperlink" Target="http://prawo.sejm.gov.pl/isap.nsf/DocDetails.xsp?id=WDU20190002311" TargetMode="External"/><Relationship Id="rId10" Type="http://schemas.openxmlformats.org/officeDocument/2006/relationships/hyperlink" Target="https://pl.wikipedia.org/wiki/Strefa_ruchu" TargetMode="External"/><Relationship Id="rId4" Type="http://schemas.openxmlformats.org/officeDocument/2006/relationships/webSettings" Target="webSettings.xml"/><Relationship Id="rId9" Type="http://schemas.openxmlformats.org/officeDocument/2006/relationships/hyperlink" Target="https://pl.wikipedia.org/wiki/Wykrocze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5511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BRM-Paszta</dc:creator>
  <cp:keywords/>
  <dc:description/>
  <cp:lastModifiedBy>BRM-Paszta</cp:lastModifiedBy>
  <cp:revision>2</cp:revision>
  <dcterms:created xsi:type="dcterms:W3CDTF">2021-08-04T09:29:00Z</dcterms:created>
  <dcterms:modified xsi:type="dcterms:W3CDTF">2021-08-04T09:29:00Z</dcterms:modified>
</cp:coreProperties>
</file>