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CE" w:rsidRPr="00D94563" w:rsidRDefault="009B68CE" w:rsidP="00D94563">
      <w:pPr>
        <w:spacing w:after="0"/>
        <w:jc w:val="right"/>
        <w:rPr>
          <w:rFonts w:cstheme="minorHAnsi"/>
          <w:b/>
          <w:color w:val="000000"/>
          <w:sz w:val="20"/>
          <w:szCs w:val="20"/>
        </w:rPr>
      </w:pPr>
      <w:r w:rsidRPr="00D94563">
        <w:rPr>
          <w:rFonts w:cstheme="minorHAnsi"/>
          <w:b/>
          <w:color w:val="000000"/>
          <w:sz w:val="20"/>
          <w:szCs w:val="20"/>
        </w:rPr>
        <w:t>Załącznik nr</w:t>
      </w:r>
      <w:r w:rsidR="00027BE1">
        <w:rPr>
          <w:rFonts w:cstheme="minorHAnsi"/>
          <w:b/>
          <w:color w:val="000000"/>
          <w:sz w:val="20"/>
          <w:szCs w:val="20"/>
        </w:rPr>
        <w:t xml:space="preserve"> </w:t>
      </w:r>
      <w:r w:rsidR="00972726">
        <w:rPr>
          <w:rFonts w:cstheme="minorHAnsi"/>
          <w:b/>
          <w:color w:val="000000"/>
          <w:sz w:val="20"/>
          <w:szCs w:val="20"/>
        </w:rPr>
        <w:t>3</w:t>
      </w:r>
      <w:r w:rsidRPr="00D94563">
        <w:rPr>
          <w:rFonts w:cstheme="minorHAnsi"/>
          <w:b/>
          <w:color w:val="000000"/>
          <w:sz w:val="20"/>
          <w:szCs w:val="20"/>
        </w:rPr>
        <w:t xml:space="preserve"> do SWZ</w:t>
      </w:r>
    </w:p>
    <w:p w:rsidR="0042187F" w:rsidRDefault="0042187F" w:rsidP="00D94563">
      <w:pPr>
        <w:pStyle w:val="Data"/>
        <w:spacing w:after="0" w:line="276" w:lineRule="auto"/>
        <w:jc w:val="center"/>
        <w:rPr>
          <w:rFonts w:asciiTheme="minorHAnsi" w:hAnsiTheme="minorHAnsi" w:cstheme="minorHAnsi"/>
          <w:b/>
          <w:spacing w:val="0"/>
          <w:lang w:eastAsia="pl-PL"/>
        </w:rPr>
      </w:pPr>
    </w:p>
    <w:p w:rsidR="002B16CA" w:rsidRPr="00D94563" w:rsidRDefault="002B16CA" w:rsidP="00D94563">
      <w:pPr>
        <w:pStyle w:val="Data"/>
        <w:spacing w:after="0" w:line="276" w:lineRule="auto"/>
        <w:jc w:val="center"/>
        <w:rPr>
          <w:rFonts w:asciiTheme="minorHAnsi" w:hAnsiTheme="minorHAnsi" w:cstheme="minorHAnsi"/>
          <w:b/>
          <w:spacing w:val="0"/>
          <w:lang w:eastAsia="pl-PL"/>
        </w:rPr>
      </w:pPr>
      <w:r w:rsidRPr="00D94563">
        <w:rPr>
          <w:rFonts w:asciiTheme="minorHAnsi" w:hAnsiTheme="minorHAnsi" w:cstheme="minorHAnsi"/>
          <w:b/>
          <w:spacing w:val="0"/>
          <w:lang w:eastAsia="pl-PL"/>
        </w:rPr>
        <w:t xml:space="preserve">UMOWA UBEZPIECZENIA </w:t>
      </w:r>
    </w:p>
    <w:p w:rsidR="00FE37FC" w:rsidRPr="00D94563" w:rsidRDefault="002B16CA" w:rsidP="00D94563">
      <w:pPr>
        <w:spacing w:after="0"/>
        <w:jc w:val="center"/>
        <w:rPr>
          <w:rFonts w:cstheme="minorHAnsi"/>
          <w:b/>
          <w:sz w:val="20"/>
          <w:szCs w:val="20"/>
          <w:lang w:eastAsia="pl-PL"/>
        </w:rPr>
      </w:pPr>
      <w:r w:rsidRPr="00D94563">
        <w:rPr>
          <w:rFonts w:cstheme="minorHAnsi"/>
          <w:b/>
          <w:sz w:val="20"/>
          <w:szCs w:val="20"/>
          <w:lang w:eastAsia="pl-PL"/>
        </w:rPr>
        <w:t>NUMER ……………………..</w:t>
      </w:r>
    </w:p>
    <w:p w:rsidR="00824505" w:rsidRPr="00D94563" w:rsidRDefault="00824505" w:rsidP="00D94563">
      <w:pPr>
        <w:spacing w:after="0"/>
        <w:jc w:val="center"/>
        <w:rPr>
          <w:rFonts w:cstheme="minorHAnsi"/>
          <w:b/>
          <w:sz w:val="20"/>
          <w:szCs w:val="20"/>
          <w:lang w:eastAsia="pl-PL"/>
        </w:rPr>
      </w:pPr>
    </w:p>
    <w:p w:rsidR="002B16CA" w:rsidRPr="00D94563" w:rsidRDefault="001A7C7E" w:rsidP="00D94563">
      <w:pPr>
        <w:spacing w:after="0"/>
        <w:jc w:val="center"/>
        <w:rPr>
          <w:rFonts w:cstheme="minorHAnsi"/>
          <w:b/>
          <w:sz w:val="20"/>
          <w:szCs w:val="20"/>
          <w:lang w:eastAsia="pl-PL"/>
        </w:rPr>
      </w:pPr>
      <w:r w:rsidRPr="00D94563">
        <w:rPr>
          <w:rFonts w:cstheme="minorHAnsi"/>
          <w:b/>
          <w:sz w:val="20"/>
          <w:szCs w:val="20"/>
          <w:lang w:eastAsia="pl-PL"/>
        </w:rPr>
        <w:t xml:space="preserve">– </w:t>
      </w:r>
      <w:r w:rsidR="007B09B7">
        <w:rPr>
          <w:rFonts w:cs="Times New Roman"/>
          <w:b/>
          <w:sz w:val="20"/>
          <w:szCs w:val="20"/>
          <w:lang w:eastAsia="pl-PL"/>
        </w:rPr>
        <w:t xml:space="preserve">Część 2 </w:t>
      </w:r>
      <w:r w:rsidR="007B09B7" w:rsidRPr="006A3D5A">
        <w:rPr>
          <w:rFonts w:cs="Times New Roman"/>
          <w:b/>
          <w:sz w:val="20"/>
          <w:szCs w:val="20"/>
          <w:lang w:eastAsia="pl-PL"/>
        </w:rPr>
        <w:t xml:space="preserve">Ubezpieczenie </w:t>
      </w:r>
      <w:r w:rsidR="007B09B7" w:rsidRPr="00660A46">
        <w:rPr>
          <w:rFonts w:cs="Times New Roman"/>
          <w:b/>
          <w:sz w:val="20"/>
          <w:szCs w:val="20"/>
          <w:lang w:eastAsia="pl-PL"/>
        </w:rPr>
        <w:t>maszyn i urządzeń od uszkodzeń</w:t>
      </w:r>
    </w:p>
    <w:p w:rsidR="00FE37FC" w:rsidRPr="00D94563" w:rsidRDefault="00FE37FC" w:rsidP="00D94563">
      <w:pPr>
        <w:spacing w:after="0"/>
        <w:jc w:val="center"/>
        <w:rPr>
          <w:rFonts w:cstheme="minorHAnsi"/>
          <w:b/>
          <w:sz w:val="20"/>
          <w:szCs w:val="20"/>
          <w:lang w:eastAsia="pl-PL"/>
        </w:rPr>
      </w:pPr>
    </w:p>
    <w:p w:rsidR="00824505" w:rsidRPr="00D94563" w:rsidRDefault="00824505" w:rsidP="00D94563">
      <w:pPr>
        <w:spacing w:after="0"/>
        <w:jc w:val="center"/>
        <w:rPr>
          <w:rFonts w:cstheme="minorHAnsi"/>
          <w:b/>
          <w:sz w:val="20"/>
          <w:szCs w:val="20"/>
          <w:lang w:eastAsia="pl-PL"/>
        </w:rPr>
      </w:pPr>
    </w:p>
    <w:p w:rsidR="002B16CA" w:rsidRPr="00D94563" w:rsidRDefault="008C04E9" w:rsidP="00D94563">
      <w:pPr>
        <w:autoSpaceDE w:val="0"/>
        <w:autoSpaceDN w:val="0"/>
        <w:adjustRightInd w:val="0"/>
        <w:spacing w:after="0"/>
        <w:jc w:val="both"/>
        <w:rPr>
          <w:rFonts w:cstheme="minorHAnsi"/>
          <w:sz w:val="20"/>
          <w:szCs w:val="20"/>
        </w:rPr>
      </w:pPr>
      <w:r w:rsidRPr="00D94563">
        <w:rPr>
          <w:rFonts w:cstheme="minorHAnsi"/>
          <w:sz w:val="20"/>
          <w:szCs w:val="20"/>
        </w:rPr>
        <w:t xml:space="preserve">zwana dalej również </w:t>
      </w:r>
      <w:r w:rsidRPr="00D94563">
        <w:rPr>
          <w:rFonts w:cstheme="minorHAnsi"/>
          <w:b/>
          <w:bCs/>
          <w:sz w:val="20"/>
          <w:szCs w:val="20"/>
        </w:rPr>
        <w:t>„Umową”</w:t>
      </w:r>
      <w:r w:rsidRPr="00D94563">
        <w:rPr>
          <w:rFonts w:cstheme="minorHAnsi"/>
          <w:sz w:val="20"/>
          <w:szCs w:val="20"/>
        </w:rPr>
        <w:t xml:space="preserve">, </w:t>
      </w:r>
      <w:r w:rsidR="002B16CA" w:rsidRPr="00D94563">
        <w:rPr>
          <w:rFonts w:cstheme="minorHAnsi"/>
          <w:sz w:val="20"/>
          <w:szCs w:val="20"/>
        </w:rPr>
        <w:t xml:space="preserve">w dniu …………………………………….. w </w:t>
      </w:r>
      <w:r w:rsidR="00A74E37" w:rsidRPr="00D94563">
        <w:rPr>
          <w:rFonts w:cstheme="minorHAnsi"/>
          <w:sz w:val="20"/>
          <w:szCs w:val="20"/>
        </w:rPr>
        <w:t>Tarnobrzegu</w:t>
      </w:r>
      <w:r w:rsidR="00A90330" w:rsidRPr="00D94563">
        <w:rPr>
          <w:rFonts w:cstheme="minorHAnsi"/>
          <w:sz w:val="20"/>
          <w:szCs w:val="20"/>
        </w:rPr>
        <w:t>,</w:t>
      </w:r>
      <w:r w:rsidR="002B16CA" w:rsidRPr="00D94563">
        <w:rPr>
          <w:rFonts w:cstheme="minorHAnsi"/>
          <w:sz w:val="20"/>
          <w:szCs w:val="20"/>
        </w:rPr>
        <w:t xml:space="preserve"> pomiędzy:</w:t>
      </w:r>
    </w:p>
    <w:p w:rsidR="00E33077" w:rsidRPr="00D94563" w:rsidRDefault="00E33077" w:rsidP="00D94563">
      <w:pPr>
        <w:pStyle w:val="h2"/>
        <w:spacing w:before="0" w:beforeAutospacing="0" w:after="0" w:afterAutospacing="0" w:line="276" w:lineRule="auto"/>
        <w:jc w:val="both"/>
        <w:rPr>
          <w:rFonts w:asciiTheme="minorHAnsi" w:hAnsiTheme="minorHAnsi" w:cstheme="minorHAnsi"/>
          <w:b/>
          <w:sz w:val="20"/>
          <w:szCs w:val="20"/>
        </w:rPr>
      </w:pPr>
    </w:p>
    <w:p w:rsidR="00A74E37" w:rsidRPr="00D94563" w:rsidRDefault="00824505" w:rsidP="00D94563">
      <w:pPr>
        <w:pStyle w:val="h2"/>
        <w:snapToGrid w:val="0"/>
        <w:spacing w:before="0" w:beforeAutospacing="0" w:after="120" w:afterAutospacing="0" w:line="276" w:lineRule="auto"/>
        <w:jc w:val="both"/>
        <w:rPr>
          <w:rFonts w:asciiTheme="minorHAnsi" w:hAnsiTheme="minorHAnsi" w:cstheme="minorHAnsi"/>
          <w:sz w:val="20"/>
          <w:szCs w:val="20"/>
        </w:rPr>
      </w:pPr>
      <w:r w:rsidRPr="00D94563">
        <w:rPr>
          <w:rFonts w:asciiTheme="minorHAnsi" w:hAnsiTheme="minorHAnsi" w:cstheme="minorHAnsi"/>
          <w:b/>
          <w:sz w:val="20"/>
          <w:szCs w:val="20"/>
        </w:rPr>
        <w:t>Miastem</w:t>
      </w:r>
      <w:r w:rsidR="00A74E37" w:rsidRPr="00D94563">
        <w:rPr>
          <w:rFonts w:asciiTheme="minorHAnsi" w:hAnsiTheme="minorHAnsi" w:cstheme="minorHAnsi"/>
          <w:b/>
          <w:sz w:val="20"/>
          <w:szCs w:val="20"/>
        </w:rPr>
        <w:t xml:space="preserve"> Tarnobrzeg – Urząd Miasta w Tarnobrzegu z siedzibą w Tarnobrzegu, </w:t>
      </w:r>
      <w:r w:rsidR="00A74E37" w:rsidRPr="00D94563">
        <w:rPr>
          <w:rFonts w:asciiTheme="minorHAnsi" w:hAnsiTheme="minorHAnsi" w:cstheme="minorHAnsi"/>
          <w:bCs/>
          <w:sz w:val="20"/>
          <w:szCs w:val="20"/>
        </w:rPr>
        <w:t>ul. Kościuszki 32, 39-400 Ta</w:t>
      </w:r>
      <w:r w:rsidR="00A74E37" w:rsidRPr="00D94563">
        <w:rPr>
          <w:rFonts w:asciiTheme="minorHAnsi" w:hAnsiTheme="minorHAnsi" w:cstheme="minorHAnsi"/>
          <w:bCs/>
          <w:sz w:val="20"/>
          <w:szCs w:val="20"/>
        </w:rPr>
        <w:t>r</w:t>
      </w:r>
      <w:r w:rsidR="00A74E37" w:rsidRPr="00D94563">
        <w:rPr>
          <w:rFonts w:asciiTheme="minorHAnsi" w:hAnsiTheme="minorHAnsi" w:cstheme="minorHAnsi"/>
          <w:bCs/>
          <w:sz w:val="20"/>
          <w:szCs w:val="20"/>
        </w:rPr>
        <w:t xml:space="preserve">nobrzeg, NIP: 867-20-79-199, REGON: 830409092, </w:t>
      </w:r>
      <w:r w:rsidR="00A74E37" w:rsidRPr="00D94563">
        <w:rPr>
          <w:rFonts w:asciiTheme="minorHAnsi" w:hAnsiTheme="minorHAnsi" w:cstheme="minorHAnsi"/>
          <w:sz w:val="20"/>
          <w:szCs w:val="20"/>
        </w:rPr>
        <w:t xml:space="preserve">zwaną dalej również </w:t>
      </w:r>
      <w:r w:rsidR="00A74E37" w:rsidRPr="00D94563">
        <w:rPr>
          <w:rFonts w:asciiTheme="minorHAnsi" w:hAnsiTheme="minorHAnsi" w:cstheme="minorHAnsi"/>
          <w:b/>
          <w:sz w:val="20"/>
          <w:szCs w:val="20"/>
        </w:rPr>
        <w:t>„Ubezpieczającym”,</w:t>
      </w:r>
      <w:r w:rsidR="00A74E37" w:rsidRPr="00D94563">
        <w:rPr>
          <w:rFonts w:asciiTheme="minorHAnsi" w:hAnsiTheme="minorHAnsi" w:cstheme="minorHAnsi"/>
          <w:sz w:val="20"/>
          <w:szCs w:val="20"/>
        </w:rPr>
        <w:t xml:space="preserve"> reprezentowaną przez: </w:t>
      </w:r>
    </w:p>
    <w:p w:rsidR="002B16CA" w:rsidRPr="00D94563" w:rsidRDefault="00F5311A" w:rsidP="00D94563">
      <w:pPr>
        <w:pStyle w:val="h2"/>
        <w:snapToGrid w:val="0"/>
        <w:spacing w:before="0" w:beforeAutospacing="0" w:after="120" w:afterAutospacing="0" w:line="276" w:lineRule="auto"/>
        <w:jc w:val="both"/>
        <w:rPr>
          <w:rFonts w:asciiTheme="minorHAnsi" w:hAnsiTheme="minorHAnsi" w:cstheme="minorHAnsi"/>
          <w:b/>
          <w:sz w:val="20"/>
          <w:szCs w:val="20"/>
        </w:rPr>
      </w:pPr>
      <w:r w:rsidRPr="00D94563">
        <w:rPr>
          <w:rFonts w:asciiTheme="minorHAnsi" w:hAnsiTheme="minorHAnsi" w:cstheme="minorHAnsi"/>
          <w:sz w:val="20"/>
          <w:szCs w:val="20"/>
        </w:rPr>
        <w:t>…………………………..</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a</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b/>
          <w:sz w:val="20"/>
          <w:szCs w:val="20"/>
        </w:rPr>
        <w:t xml:space="preserve">…………………………………………. </w:t>
      </w:r>
      <w:r w:rsidRPr="00D94563">
        <w:rPr>
          <w:rFonts w:cstheme="minorHAnsi"/>
          <w:i/>
          <w:sz w:val="20"/>
          <w:szCs w:val="20"/>
        </w:rPr>
        <w:t>(pełna nazwa i forma prawna)</w:t>
      </w:r>
      <w:r w:rsidRPr="00D94563">
        <w:rPr>
          <w:rFonts w:cstheme="minorHAnsi"/>
          <w:sz w:val="20"/>
          <w:szCs w:val="20"/>
        </w:rPr>
        <w:t xml:space="preserve"> z siedzibą w ……………………………………, ul. …………………………………… nr ……… lok. ………………, </w:t>
      </w:r>
      <w:r w:rsidRPr="00D94563">
        <w:rPr>
          <w:rFonts w:cstheme="minorHAnsi"/>
          <w:i/>
          <w:sz w:val="20"/>
          <w:szCs w:val="20"/>
        </w:rPr>
        <w:t>(kod pocztowy)</w:t>
      </w:r>
      <w:r w:rsidRPr="00D94563">
        <w:rPr>
          <w:rFonts w:cstheme="minorHAnsi"/>
          <w:sz w:val="20"/>
          <w:szCs w:val="20"/>
        </w:rPr>
        <w:t xml:space="preserve"> ……………………………… </w:t>
      </w:r>
      <w:r w:rsidRPr="00D94563">
        <w:rPr>
          <w:rFonts w:cstheme="minorHAnsi"/>
          <w:i/>
          <w:sz w:val="20"/>
          <w:szCs w:val="20"/>
        </w:rPr>
        <w:t>(miasto)</w:t>
      </w:r>
      <w:r w:rsidRPr="00D94563">
        <w:rPr>
          <w:rFonts w:cstheme="minorHAnsi"/>
          <w:sz w:val="20"/>
          <w:szCs w:val="20"/>
        </w:rPr>
        <w:t xml:space="preserve"> ……………………………………… wpisaną (- nym) do rejestru przedsiębiorców przez Sąd …………………………………………………….. ….. Wydział ………………………………… pod numerem KRS ………………………………, posiadającą (- </w:t>
      </w:r>
      <w:r w:rsidR="008F56BA" w:rsidRPr="00D94563">
        <w:rPr>
          <w:rFonts w:cstheme="minorHAnsi"/>
          <w:sz w:val="20"/>
          <w:szCs w:val="20"/>
        </w:rPr>
        <w:t>c</w:t>
      </w:r>
      <w:r w:rsidRPr="00D94563">
        <w:rPr>
          <w:rFonts w:cstheme="minorHAnsi"/>
          <w:sz w:val="20"/>
          <w:szCs w:val="20"/>
        </w:rPr>
        <w:t xml:space="preserve">ym) kapitał zakładowy w wysokości ……….……………………………….., opłacony w …………………………….., NIP ………………….. oraz numer REGON…………………………., zwaną (- nym) dalej również </w:t>
      </w:r>
      <w:r w:rsidRPr="00D94563">
        <w:rPr>
          <w:rFonts w:cstheme="minorHAnsi"/>
          <w:b/>
          <w:sz w:val="20"/>
          <w:szCs w:val="20"/>
        </w:rPr>
        <w:t>„</w:t>
      </w:r>
      <w:r w:rsidRPr="00D94563">
        <w:rPr>
          <w:rFonts w:cstheme="minorHAnsi"/>
          <w:b/>
          <w:bCs/>
          <w:sz w:val="20"/>
          <w:szCs w:val="20"/>
        </w:rPr>
        <w:t xml:space="preserve">Ubezpieczycielem”, </w:t>
      </w:r>
      <w:r w:rsidRPr="00D94563">
        <w:rPr>
          <w:rFonts w:cstheme="minorHAnsi"/>
          <w:sz w:val="20"/>
          <w:szCs w:val="20"/>
        </w:rPr>
        <w:t xml:space="preserve">reprezentowaną (- nym) przez: </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E33077" w:rsidRPr="00D94563" w:rsidRDefault="00E33077"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 xml:space="preserve">Ubezpieczający i Ubezpieczyciel zwani są dalej również łącznie </w:t>
      </w:r>
      <w:r w:rsidRPr="00D94563">
        <w:rPr>
          <w:rFonts w:cstheme="minorHAnsi"/>
          <w:b/>
          <w:sz w:val="20"/>
          <w:szCs w:val="20"/>
        </w:rPr>
        <w:t>„Stronami”</w:t>
      </w:r>
      <w:r w:rsidRPr="00D94563">
        <w:rPr>
          <w:rFonts w:cstheme="minorHAnsi"/>
          <w:sz w:val="20"/>
          <w:szCs w:val="20"/>
        </w:rPr>
        <w:t xml:space="preserve">, a każdy z osobna </w:t>
      </w:r>
      <w:r w:rsidRPr="00D94563">
        <w:rPr>
          <w:rFonts w:cstheme="minorHAnsi"/>
          <w:b/>
          <w:sz w:val="20"/>
          <w:szCs w:val="20"/>
        </w:rPr>
        <w:t>„Stroną”</w:t>
      </w:r>
      <w:r w:rsidRPr="00D94563">
        <w:rPr>
          <w:rFonts w:cstheme="minorHAnsi"/>
          <w:sz w:val="20"/>
          <w:szCs w:val="20"/>
        </w:rPr>
        <w:t xml:space="preserve">. </w:t>
      </w:r>
    </w:p>
    <w:p w:rsidR="008F56BA" w:rsidRPr="00D94563" w:rsidRDefault="008F56BA"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W postępowaniu, a także przy zawieraniu, zarządzaniu i wykonywaniu Umowy uczestniczy Konsorcjum Brok</w:t>
      </w:r>
      <w:r w:rsidRPr="00D94563">
        <w:rPr>
          <w:rFonts w:cstheme="minorHAnsi"/>
          <w:sz w:val="20"/>
          <w:szCs w:val="20"/>
        </w:rPr>
        <w:t>e</w:t>
      </w:r>
      <w:r w:rsidRPr="00D94563">
        <w:rPr>
          <w:rFonts w:cstheme="minorHAnsi"/>
          <w:sz w:val="20"/>
          <w:szCs w:val="20"/>
        </w:rPr>
        <w:t xml:space="preserve">rów Ubezpieczeniowych w składzie: </w:t>
      </w:r>
    </w:p>
    <w:p w:rsidR="008B6E5D" w:rsidRDefault="000F4DC3" w:rsidP="008B6E5D">
      <w:pPr>
        <w:pStyle w:val="Akapitzlist"/>
        <w:numPr>
          <w:ilvl w:val="0"/>
          <w:numId w:val="29"/>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b/>
          <w:bCs/>
          <w:sz w:val="20"/>
          <w:szCs w:val="20"/>
        </w:rPr>
        <w:t>PWS Konstanta S. A. z siedzibą w Bielsku-Białej</w:t>
      </w:r>
      <w:r w:rsidRPr="00D94563">
        <w:rPr>
          <w:rFonts w:cstheme="minorHAnsi"/>
          <w:sz w:val="20"/>
          <w:szCs w:val="20"/>
        </w:rPr>
        <w:t xml:space="preserve"> przy ul. Warszawskiej 153, 43-300 Bielsko-Biała, wpisana do rejestru przedsiębiorców Krajowego Rejestru Sądowego przez Sąd Rejonowy w Bielsku-Białej VIII Wydział Gospodarczy Krajowego Rejestru Sądowego pod numerem 0000073190, posiadająca kapitał zakładowy opłacony w całości w wysokości 650.000,00 zł, NIP 937–000–61–46 oraz numer REGON 070490343, wpisana do rejestru pośredników ubezpieczeniowych pod numerem 00000092/U, posiadająca zezwolenie Ministra Finansów na prowadzenie działalności brokerskiej z dnia 31 marca 1995 r. o numerze 516, </w:t>
      </w:r>
    </w:p>
    <w:p w:rsidR="000F4DC3" w:rsidRPr="008B6E5D" w:rsidRDefault="000F4DC3" w:rsidP="008B6E5D">
      <w:pPr>
        <w:pStyle w:val="Akapitzlist"/>
        <w:autoSpaceDE w:val="0"/>
        <w:autoSpaceDN w:val="0"/>
        <w:adjustRightInd w:val="0"/>
        <w:snapToGrid w:val="0"/>
        <w:spacing w:after="120"/>
        <w:ind w:left="284"/>
        <w:contextualSpacing w:val="0"/>
        <w:jc w:val="both"/>
        <w:rPr>
          <w:rFonts w:cstheme="minorHAnsi"/>
          <w:sz w:val="20"/>
          <w:szCs w:val="20"/>
        </w:rPr>
      </w:pPr>
      <w:r w:rsidRPr="008B6E5D">
        <w:rPr>
          <w:rFonts w:cstheme="minorHAnsi"/>
          <w:sz w:val="20"/>
          <w:szCs w:val="20"/>
        </w:rPr>
        <w:t>oraz</w:t>
      </w:r>
    </w:p>
    <w:p w:rsidR="000F4DC3" w:rsidRPr="00D94563" w:rsidRDefault="000F4DC3" w:rsidP="008B6E5D">
      <w:pPr>
        <w:pStyle w:val="Akapitzlist"/>
        <w:numPr>
          <w:ilvl w:val="0"/>
          <w:numId w:val="29"/>
        </w:numPr>
        <w:autoSpaceDE w:val="0"/>
        <w:autoSpaceDN w:val="0"/>
        <w:adjustRightInd w:val="0"/>
        <w:spacing w:after="0"/>
        <w:ind w:left="284" w:hanging="284"/>
        <w:jc w:val="both"/>
        <w:rPr>
          <w:rFonts w:cstheme="minorHAnsi"/>
          <w:sz w:val="20"/>
          <w:szCs w:val="20"/>
        </w:rPr>
      </w:pPr>
      <w:r w:rsidRPr="00D94563">
        <w:rPr>
          <w:rFonts w:cstheme="minorHAnsi"/>
          <w:b/>
          <w:bCs/>
          <w:sz w:val="20"/>
          <w:szCs w:val="20"/>
        </w:rPr>
        <w:t>SUPRA BROKERS S.A. z siedzibą we Wrocławiu</w:t>
      </w:r>
      <w:r w:rsidRPr="00D94563">
        <w:rPr>
          <w:rFonts w:cstheme="minorHAnsi"/>
          <w:sz w:val="20"/>
          <w:szCs w:val="20"/>
        </w:rPr>
        <w:t xml:space="preserve"> przy Alei Śląskiej 1, 54-118 Wrocław, wpisana do rejestru przedsiębiorców Krajowego Rejestru Sądowego prowadzonego przez Sąd Rejonowy dla Wrocławia - F</w:t>
      </w:r>
      <w:r w:rsidRPr="00D94563">
        <w:rPr>
          <w:rFonts w:cstheme="minorHAnsi"/>
          <w:sz w:val="20"/>
          <w:szCs w:val="20"/>
        </w:rPr>
        <w:t>a</w:t>
      </w:r>
      <w:r w:rsidRPr="00D94563">
        <w:rPr>
          <w:rFonts w:cstheme="minorHAnsi"/>
          <w:sz w:val="20"/>
          <w:szCs w:val="20"/>
        </w:rPr>
        <w:t>brycznej, VI Wydział Gospodarczy Krajowego Rejestru Sądowego pod numerem 0000425834, posiadająca kapitał zakładowy w wysokości 2.000.818,40 zł, NIP 894-304-11-46 oraz numer REGON 021916234, wpisana do rejestru brokerów ubezpieczeniowych pod numerem 00001845/U, posiadającą zezwolenie Komisji Na</w:t>
      </w:r>
      <w:r w:rsidRPr="00D94563">
        <w:rPr>
          <w:rFonts w:cstheme="minorHAnsi"/>
          <w:sz w:val="20"/>
          <w:szCs w:val="20"/>
        </w:rPr>
        <w:t>d</w:t>
      </w:r>
      <w:r w:rsidRPr="00D94563">
        <w:rPr>
          <w:rFonts w:cstheme="minorHAnsi"/>
          <w:sz w:val="20"/>
          <w:szCs w:val="20"/>
        </w:rPr>
        <w:t>zoru Finansowego na prowadzenie działalności brokerskiej z dnia 17 lipca 2013 r. o numerze 1966/13.</w:t>
      </w:r>
    </w:p>
    <w:p w:rsidR="002B16CA" w:rsidRPr="00D94563" w:rsidRDefault="002B16CA"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p>
    <w:p w:rsidR="002B16CA" w:rsidRPr="00D94563" w:rsidRDefault="002B16CA" w:rsidP="003A2D93">
      <w:pPr>
        <w:autoSpaceDE w:val="0"/>
        <w:autoSpaceDN w:val="0"/>
        <w:adjustRightInd w:val="0"/>
        <w:snapToGrid w:val="0"/>
        <w:spacing w:after="120"/>
        <w:jc w:val="both"/>
        <w:rPr>
          <w:rFonts w:cstheme="minorHAnsi"/>
          <w:sz w:val="20"/>
          <w:szCs w:val="20"/>
        </w:rPr>
      </w:pPr>
      <w:r w:rsidRPr="00D94563">
        <w:rPr>
          <w:rFonts w:cstheme="minorHAnsi"/>
          <w:sz w:val="20"/>
          <w:szCs w:val="20"/>
        </w:rPr>
        <w:t>Przez użyte w Umowie terminy i wyrażenia należy rozumieć:</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KC</w:t>
      </w:r>
      <w:r w:rsidRPr="00D94563">
        <w:rPr>
          <w:rFonts w:cstheme="minorHAnsi"/>
          <w:bCs/>
          <w:sz w:val="20"/>
          <w:szCs w:val="20"/>
        </w:rPr>
        <w:t xml:space="preserve"> - ustawa z dnia 23 kwietnia 1964 r. Kodeks cywilny;</w:t>
      </w:r>
    </w:p>
    <w:p w:rsidR="002B16CA"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lastRenderedPageBreak/>
        <w:t xml:space="preserve">Ogólne warunki ubezpieczenia </w:t>
      </w:r>
      <w:r w:rsidRPr="00D94563">
        <w:rPr>
          <w:rFonts w:cstheme="minorHAnsi"/>
          <w:bCs/>
          <w:sz w:val="20"/>
          <w:szCs w:val="20"/>
        </w:rPr>
        <w:t xml:space="preserve">- wzorzec umowy stosowany przez Ubezpieczyciela, o którym mowa w ustawie o działalności ubezpieczeniowej i reasekuracyjnej, wskazany przez Ubezpieczyciela w </w:t>
      </w:r>
      <w:r w:rsidR="002E1D52" w:rsidRPr="00D94563">
        <w:rPr>
          <w:rFonts w:cstheme="minorHAnsi"/>
          <w:bCs/>
          <w:sz w:val="20"/>
          <w:szCs w:val="20"/>
        </w:rPr>
        <w:t>ofercie</w:t>
      </w:r>
      <w:r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SWZ</w:t>
      </w:r>
      <w:r w:rsidRPr="00D94563">
        <w:rPr>
          <w:rFonts w:cstheme="minorHAnsi"/>
          <w:bCs/>
          <w:sz w:val="20"/>
          <w:szCs w:val="20"/>
        </w:rPr>
        <w:t xml:space="preserve"> – Specyfikacja Warunków Zamówienia</w:t>
      </w:r>
      <w:r w:rsidR="00F5311A" w:rsidRPr="00D94563">
        <w:rPr>
          <w:rFonts w:cstheme="minorHAnsi"/>
          <w:bCs/>
          <w:sz w:val="20"/>
          <w:szCs w:val="20"/>
        </w:rPr>
        <w:t>„</w:t>
      </w:r>
      <w:r w:rsidR="00D55E39" w:rsidRPr="00D94563">
        <w:rPr>
          <w:rFonts w:cstheme="minorHAnsi"/>
          <w:bCs/>
          <w:sz w:val="20"/>
          <w:szCs w:val="20"/>
        </w:rPr>
        <w:t xml:space="preserve">Ubezpieczenie mienia i odpowiedzialności cywilnej </w:t>
      </w:r>
      <w:r w:rsidR="00824505" w:rsidRPr="00D94563">
        <w:rPr>
          <w:rFonts w:cstheme="minorHAnsi"/>
          <w:bCs/>
          <w:sz w:val="20"/>
          <w:szCs w:val="20"/>
        </w:rPr>
        <w:t>Miasta</w:t>
      </w:r>
      <w:r w:rsidR="00D55E39" w:rsidRPr="00D94563">
        <w:rPr>
          <w:rFonts w:cstheme="minorHAnsi"/>
          <w:bCs/>
          <w:sz w:val="20"/>
          <w:szCs w:val="20"/>
        </w:rPr>
        <w:t xml:space="preserve"> Tarnobrzeg, jednostek organizacyjnych i Spółek Miejskich</w:t>
      </w:r>
      <w:r w:rsidR="00F5311A" w:rsidRPr="00D94563">
        <w:rPr>
          <w:rFonts w:cstheme="minorHAnsi"/>
          <w:bCs/>
          <w:sz w:val="20"/>
          <w:szCs w:val="20"/>
        </w:rPr>
        <w:t>”</w:t>
      </w:r>
      <w:r w:rsidR="002E1D52" w:rsidRPr="00D94563">
        <w:rPr>
          <w:rFonts w:cstheme="minorHAnsi"/>
          <w:bCs/>
          <w:sz w:val="20"/>
          <w:szCs w:val="20"/>
        </w:rPr>
        <w:t>w postępowaniu numer …...</w:t>
      </w:r>
      <w:r w:rsidR="008C04E9"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P</w:t>
      </w:r>
      <w:r w:rsidR="00CB0083" w:rsidRPr="00D94563">
        <w:rPr>
          <w:rFonts w:cstheme="minorHAnsi"/>
          <w:b/>
          <w:sz w:val="20"/>
          <w:szCs w:val="20"/>
        </w:rPr>
        <w:t>ZP</w:t>
      </w:r>
      <w:r w:rsidRPr="00D94563">
        <w:rPr>
          <w:rFonts w:cstheme="minorHAnsi"/>
          <w:bCs/>
          <w:sz w:val="20"/>
          <w:szCs w:val="20"/>
        </w:rPr>
        <w:t xml:space="preserve"> - ustawa z dnia </w:t>
      </w:r>
      <w:r w:rsidR="008C04E9" w:rsidRPr="00D94563">
        <w:rPr>
          <w:rFonts w:cstheme="minorHAnsi"/>
          <w:bCs/>
          <w:sz w:val="20"/>
          <w:szCs w:val="20"/>
        </w:rPr>
        <w:t>11 września 2019</w:t>
      </w:r>
      <w:r w:rsidRPr="00D94563">
        <w:rPr>
          <w:rFonts w:cstheme="minorHAnsi"/>
          <w:bCs/>
          <w:sz w:val="20"/>
          <w:szCs w:val="20"/>
        </w:rPr>
        <w:t xml:space="preserve"> r. </w:t>
      </w:r>
      <w:r w:rsidR="008C04E9" w:rsidRPr="00D94563">
        <w:rPr>
          <w:rFonts w:cstheme="minorHAnsi"/>
          <w:bCs/>
          <w:sz w:val="20"/>
          <w:szCs w:val="20"/>
        </w:rPr>
        <w:t>P</w:t>
      </w:r>
      <w:r w:rsidRPr="00D94563">
        <w:rPr>
          <w:rFonts w:cstheme="minorHAnsi"/>
          <w:bCs/>
          <w:sz w:val="20"/>
          <w:szCs w:val="20"/>
        </w:rPr>
        <w:t>rawo zamówień publicznych;</w:t>
      </w:r>
    </w:p>
    <w:p w:rsidR="002B16CA" w:rsidRPr="00D94563" w:rsidRDefault="009B3531" w:rsidP="008B6E5D">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UDUiR</w:t>
      </w:r>
      <w:r w:rsidR="002B16CA" w:rsidRPr="00D94563">
        <w:rPr>
          <w:rFonts w:cstheme="minorHAnsi"/>
          <w:bCs/>
          <w:sz w:val="20"/>
          <w:szCs w:val="20"/>
        </w:rPr>
        <w:t xml:space="preserve"> - ustawa</w:t>
      </w:r>
      <w:r w:rsidR="002B16CA" w:rsidRPr="00D94563">
        <w:rPr>
          <w:rFonts w:cstheme="minorHAnsi"/>
          <w:sz w:val="20"/>
          <w:szCs w:val="20"/>
        </w:rPr>
        <w:t xml:space="preserve"> z dnia 11 września 2015 r. o działalności ubezpieczeniowej i reasekuracyjnej</w:t>
      </w:r>
      <w:r w:rsidR="00477C24" w:rsidRPr="00D94563">
        <w:rPr>
          <w:rFonts w:cstheme="minorHAnsi"/>
          <w:sz w:val="20"/>
          <w:szCs w:val="20"/>
        </w:rPr>
        <w:t>.</w:t>
      </w:r>
    </w:p>
    <w:p w:rsidR="0042187F" w:rsidRDefault="0042187F" w:rsidP="0042187F">
      <w:pPr>
        <w:autoSpaceDE w:val="0"/>
        <w:autoSpaceDN w:val="0"/>
        <w:adjustRightInd w:val="0"/>
        <w:snapToGrid w:val="0"/>
        <w:spacing w:after="0"/>
        <w:jc w:val="center"/>
        <w:rPr>
          <w:rFonts w:cstheme="minorHAnsi"/>
          <w:b/>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2</w:t>
      </w:r>
    </w:p>
    <w:p w:rsidR="000F4DC3" w:rsidRPr="00D94563" w:rsidRDefault="002B16CA" w:rsidP="007B09B7">
      <w:pPr>
        <w:numPr>
          <w:ilvl w:val="0"/>
          <w:numId w:val="1"/>
        </w:numPr>
        <w:autoSpaceDE w:val="0"/>
        <w:autoSpaceDN w:val="0"/>
        <w:adjustRightInd w:val="0"/>
        <w:snapToGrid w:val="0"/>
        <w:spacing w:after="120"/>
        <w:ind w:left="284" w:hanging="284"/>
        <w:jc w:val="both"/>
        <w:rPr>
          <w:rFonts w:cstheme="minorHAnsi"/>
          <w:sz w:val="20"/>
          <w:szCs w:val="20"/>
        </w:rPr>
      </w:pPr>
      <w:r w:rsidRPr="00D94563">
        <w:rPr>
          <w:rFonts w:cstheme="minorHAnsi"/>
          <w:sz w:val="20"/>
          <w:szCs w:val="20"/>
        </w:rPr>
        <w:t>Przedmiotem Umowy są ubezpieczenia</w:t>
      </w:r>
      <w:r w:rsidR="007B09B7">
        <w:rPr>
          <w:rFonts w:cstheme="minorHAnsi"/>
          <w:sz w:val="20"/>
          <w:szCs w:val="20"/>
        </w:rPr>
        <w:t xml:space="preserve"> jest </w:t>
      </w:r>
      <w:r w:rsidR="007B09B7" w:rsidRPr="007B09B7">
        <w:rPr>
          <w:rFonts w:cstheme="minorHAnsi"/>
          <w:b/>
          <w:bCs/>
          <w:sz w:val="20"/>
          <w:szCs w:val="20"/>
        </w:rPr>
        <w:t>ubezpieczenie maszyn i urządzeń od uszkodzeń</w:t>
      </w:r>
      <w:r w:rsidR="007B09B7">
        <w:rPr>
          <w:rFonts w:cstheme="minorHAnsi"/>
          <w:sz w:val="20"/>
          <w:szCs w:val="20"/>
        </w:rPr>
        <w:t xml:space="preserve">. </w:t>
      </w:r>
    </w:p>
    <w:p w:rsidR="000F4DC3" w:rsidRPr="00D94563" w:rsidRDefault="00781646" w:rsidP="008B6E5D">
      <w:pPr>
        <w:pStyle w:val="Akapitzlist"/>
        <w:numPr>
          <w:ilvl w:val="0"/>
          <w:numId w:val="1"/>
        </w:numPr>
        <w:ind w:left="284" w:hanging="284"/>
        <w:jc w:val="both"/>
        <w:rPr>
          <w:rFonts w:cstheme="minorHAnsi"/>
          <w:bCs/>
          <w:sz w:val="20"/>
          <w:szCs w:val="20"/>
        </w:rPr>
      </w:pPr>
      <w:r w:rsidRPr="00D94563">
        <w:rPr>
          <w:rFonts w:cstheme="minorHAnsi"/>
          <w:sz w:val="20"/>
          <w:szCs w:val="20"/>
        </w:rPr>
        <w:t xml:space="preserve">Szczegółowy opis przedmiotu zamówienia zawiera </w:t>
      </w:r>
      <w:r w:rsidR="00D7632F" w:rsidRPr="00D94563">
        <w:rPr>
          <w:rFonts w:cstheme="minorHAnsi"/>
          <w:bCs/>
          <w:sz w:val="20"/>
          <w:szCs w:val="20"/>
        </w:rPr>
        <w:t>Załącznik nr 1 do Umowy.</w:t>
      </w:r>
      <w:r w:rsidR="000F4DC3" w:rsidRPr="00D94563">
        <w:rPr>
          <w:rFonts w:cstheme="minorHAnsi"/>
          <w:bCs/>
          <w:sz w:val="20"/>
          <w:szCs w:val="20"/>
        </w:rPr>
        <w:t>W przypadku rozszerzeń o</w:t>
      </w:r>
      <w:r w:rsidR="000F4DC3" w:rsidRPr="00D94563">
        <w:rPr>
          <w:rFonts w:cstheme="minorHAnsi"/>
          <w:bCs/>
          <w:sz w:val="20"/>
          <w:szCs w:val="20"/>
        </w:rPr>
        <w:t>d</w:t>
      </w:r>
      <w:r w:rsidR="000F4DC3" w:rsidRPr="00D94563">
        <w:rPr>
          <w:rFonts w:cstheme="minorHAnsi"/>
          <w:bCs/>
          <w:sz w:val="20"/>
          <w:szCs w:val="20"/>
        </w:rPr>
        <w:t>powiedzialności – o ile takie zostały zaoferowane przez Ubezpieczyciela w ofercie – zastosowanie będą mi</w:t>
      </w:r>
      <w:r w:rsidR="000F4DC3" w:rsidRPr="00D94563">
        <w:rPr>
          <w:rFonts w:cstheme="minorHAnsi"/>
          <w:bCs/>
          <w:sz w:val="20"/>
          <w:szCs w:val="20"/>
        </w:rPr>
        <w:t>a</w:t>
      </w:r>
      <w:r w:rsidR="000F4DC3" w:rsidRPr="00D94563">
        <w:rPr>
          <w:rFonts w:cstheme="minorHAnsi"/>
          <w:bCs/>
          <w:sz w:val="20"/>
          <w:szCs w:val="20"/>
        </w:rPr>
        <w:t>ły następujące warunki …………………….</w:t>
      </w: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3</w:t>
      </w:r>
    </w:p>
    <w:p w:rsidR="000F4DC3" w:rsidRPr="00D94563" w:rsidRDefault="00964A47" w:rsidP="008B6E5D">
      <w:pPr>
        <w:numPr>
          <w:ilvl w:val="0"/>
          <w:numId w:val="2"/>
        </w:numPr>
        <w:autoSpaceDE w:val="0"/>
        <w:autoSpaceDN w:val="0"/>
        <w:adjustRightInd w:val="0"/>
        <w:snapToGrid w:val="0"/>
        <w:spacing w:after="120"/>
        <w:ind w:left="284" w:hanging="284"/>
        <w:jc w:val="both"/>
        <w:rPr>
          <w:rFonts w:cstheme="minorHAnsi"/>
          <w:bCs/>
          <w:sz w:val="20"/>
          <w:szCs w:val="20"/>
        </w:rPr>
      </w:pPr>
      <w:r w:rsidRPr="00592AFD">
        <w:rPr>
          <w:rFonts w:cs="Times New Roman"/>
          <w:sz w:val="20"/>
          <w:szCs w:val="20"/>
        </w:rPr>
        <w:t xml:space="preserve">Umowa zawarta zostaje na okres ubezpieczenia wynoszący </w:t>
      </w:r>
      <w:r>
        <w:rPr>
          <w:rFonts w:cs="Times New Roman"/>
          <w:sz w:val="20"/>
          <w:szCs w:val="20"/>
        </w:rPr>
        <w:t>18</w:t>
      </w:r>
      <w:r w:rsidRPr="00592AFD">
        <w:rPr>
          <w:rFonts w:cs="Times New Roman"/>
          <w:sz w:val="20"/>
          <w:szCs w:val="20"/>
        </w:rPr>
        <w:t xml:space="preserve"> miesięcy, od dnia </w:t>
      </w:r>
      <w:r w:rsidRPr="007B09B7">
        <w:rPr>
          <w:rFonts w:cs="Times New Roman"/>
          <w:b/>
          <w:bCs/>
          <w:sz w:val="20"/>
          <w:szCs w:val="20"/>
        </w:rPr>
        <w:t>1 stycznia 2022 r.</w:t>
      </w:r>
      <w:r w:rsidRPr="00592AFD">
        <w:rPr>
          <w:rFonts w:cs="Times New Roman"/>
          <w:sz w:val="20"/>
          <w:szCs w:val="20"/>
        </w:rPr>
        <w:t xml:space="preserve"> do dnia </w:t>
      </w:r>
      <w:r w:rsidRPr="007B09B7">
        <w:rPr>
          <w:rFonts w:cs="Times New Roman"/>
          <w:b/>
          <w:bCs/>
          <w:sz w:val="20"/>
          <w:szCs w:val="20"/>
        </w:rPr>
        <w:t>30 czerwca 20223 r.</w:t>
      </w:r>
      <w:r w:rsidRPr="00592AFD">
        <w:rPr>
          <w:rFonts w:cs="Times New Roman"/>
          <w:sz w:val="20"/>
          <w:szCs w:val="20"/>
        </w:rPr>
        <w:t xml:space="preserve"> (dalej jako „</w:t>
      </w:r>
      <w:r w:rsidRPr="000350B7">
        <w:rPr>
          <w:rFonts w:cs="Times New Roman"/>
          <w:bCs/>
          <w:sz w:val="20"/>
          <w:szCs w:val="20"/>
        </w:rPr>
        <w:t>Okres Obowiązywania Umowy</w:t>
      </w:r>
      <w:r w:rsidR="000F4DC3" w:rsidRPr="00D94563">
        <w:rPr>
          <w:rFonts w:cstheme="minorHAnsi"/>
          <w:bCs/>
          <w:sz w:val="20"/>
          <w:szCs w:val="20"/>
        </w:rPr>
        <w:t>”).</w:t>
      </w:r>
    </w:p>
    <w:p w:rsidR="00081FBA" w:rsidRPr="00D94563" w:rsidRDefault="007B09B7" w:rsidP="008B6E5D">
      <w:pPr>
        <w:pStyle w:val="Akapitzlist"/>
        <w:numPr>
          <w:ilvl w:val="0"/>
          <w:numId w:val="2"/>
        </w:numPr>
        <w:snapToGrid w:val="0"/>
        <w:spacing w:after="120"/>
        <w:ind w:left="284" w:hanging="284"/>
        <w:contextualSpacing w:val="0"/>
        <w:jc w:val="both"/>
        <w:rPr>
          <w:rFonts w:eastAsia="Calibri" w:cstheme="minorHAnsi"/>
          <w:sz w:val="20"/>
          <w:szCs w:val="20"/>
        </w:rPr>
      </w:pPr>
      <w:r w:rsidRPr="00592AFD">
        <w:rPr>
          <w:rFonts w:eastAsia="Calibri" w:cs="Times New Roman"/>
          <w:sz w:val="20"/>
          <w:szCs w:val="20"/>
        </w:rPr>
        <w:t xml:space="preserve">Ubezpieczyciel wystawi, polisy ubezpieczeniowe potwierdzające zawarcie Umowy oraz składkę należną za udzielaną ochronę ubezpieczeniową. Jeżeli nastąpią zmiany danych zawartych w polisie ubezpieczeniowej, np. w wartościach sum </w:t>
      </w:r>
      <w:r>
        <w:rPr>
          <w:rFonts w:eastAsia="Calibri" w:cs="Times New Roman"/>
          <w:sz w:val="20"/>
          <w:szCs w:val="20"/>
        </w:rPr>
        <w:t>ubezpieczenia</w:t>
      </w:r>
      <w:r w:rsidRPr="00592AFD">
        <w:rPr>
          <w:rFonts w:eastAsia="Calibri" w:cs="Times New Roman"/>
          <w:sz w:val="20"/>
          <w:szCs w:val="20"/>
        </w:rPr>
        <w:t>, limitów lub podlimitów odpowiedzialności, wysokości należnej Ube</w:t>
      </w:r>
      <w:r w:rsidRPr="00592AFD">
        <w:rPr>
          <w:rFonts w:eastAsia="Calibri" w:cs="Times New Roman"/>
          <w:sz w:val="20"/>
          <w:szCs w:val="20"/>
        </w:rPr>
        <w:t>z</w:t>
      </w:r>
      <w:r w:rsidRPr="00592AFD">
        <w:rPr>
          <w:rFonts w:eastAsia="Calibri" w:cs="Times New Roman"/>
          <w:sz w:val="20"/>
          <w:szCs w:val="20"/>
        </w:rPr>
        <w:t>pieczycielowi składki ubezpieczeniowej, Ubezpieczyciel zobowiązany jest, na wniosek Ubezpieczającego, wystawić aneks do danej polisy ubezpieczenia oraz doręczyć go niezwłocznie Ubezpieczającemu, zgodnie z postanowieniami Umowy</w:t>
      </w:r>
      <w:r w:rsidR="000F4DC3" w:rsidRPr="00D94563">
        <w:rPr>
          <w:rFonts w:eastAsia="Calibri" w:cstheme="minorHAnsi"/>
          <w:sz w:val="20"/>
          <w:szCs w:val="20"/>
        </w:rPr>
        <w:t>.</w:t>
      </w:r>
    </w:p>
    <w:p w:rsidR="00F5311A" w:rsidRPr="00D94563" w:rsidRDefault="007B09B7" w:rsidP="008B6E5D">
      <w:pPr>
        <w:pStyle w:val="Akapitzlist"/>
        <w:numPr>
          <w:ilvl w:val="0"/>
          <w:numId w:val="2"/>
        </w:numPr>
        <w:spacing w:after="0"/>
        <w:ind w:left="284" w:hanging="284"/>
        <w:jc w:val="both"/>
        <w:rPr>
          <w:rFonts w:eastAsia="Calibri" w:cstheme="minorHAnsi"/>
          <w:sz w:val="20"/>
          <w:szCs w:val="20"/>
        </w:rPr>
      </w:pPr>
      <w:r w:rsidRPr="00592AFD">
        <w:rPr>
          <w:rFonts w:eastAsia="Calibri" w:cs="Times New Roman"/>
          <w:sz w:val="20"/>
          <w:szCs w:val="20"/>
        </w:rPr>
        <w:t>Dodatkowo, na wniosek Ubezpieczającego, Ubezpieczyciel wystawi dla Ubezpieczonego odrębny certyfikat potwierdzający objęcie ochroną ubezpieczeniową na warunkach niniejszej Umowy, zawierający w szczegó</w:t>
      </w:r>
      <w:r w:rsidRPr="00592AFD">
        <w:rPr>
          <w:rFonts w:eastAsia="Calibri" w:cs="Times New Roman"/>
          <w:sz w:val="20"/>
          <w:szCs w:val="20"/>
        </w:rPr>
        <w:t>l</w:t>
      </w:r>
      <w:r w:rsidRPr="00592AFD">
        <w:rPr>
          <w:rFonts w:eastAsia="Calibri" w:cs="Times New Roman"/>
          <w:sz w:val="20"/>
          <w:szCs w:val="20"/>
        </w:rPr>
        <w:t>ności dane dotyczące: Ubezpieczyciela, Ubezpieczającego, Ubezpieczonego, rodzaju ubezpieczenia, prze</w:t>
      </w:r>
      <w:r w:rsidRPr="00592AFD">
        <w:rPr>
          <w:rFonts w:eastAsia="Calibri" w:cs="Times New Roman"/>
          <w:sz w:val="20"/>
          <w:szCs w:val="20"/>
        </w:rPr>
        <w:t>d</w:t>
      </w:r>
      <w:r w:rsidRPr="00592AFD">
        <w:rPr>
          <w:rFonts w:eastAsia="Calibri" w:cs="Times New Roman"/>
          <w:sz w:val="20"/>
          <w:szCs w:val="20"/>
        </w:rPr>
        <w:t xml:space="preserve">miotu ubezpieczenia, sum </w:t>
      </w:r>
      <w:r>
        <w:rPr>
          <w:rFonts w:eastAsia="Calibri" w:cs="Times New Roman"/>
          <w:sz w:val="20"/>
          <w:szCs w:val="20"/>
        </w:rPr>
        <w:t>ubezpieczenia</w:t>
      </w:r>
      <w:r w:rsidRPr="00592AFD">
        <w:rPr>
          <w:rFonts w:eastAsia="Calibri" w:cs="Times New Roman"/>
          <w:sz w:val="20"/>
          <w:szCs w:val="20"/>
        </w:rPr>
        <w:t xml:space="preserve"> zgłoszonych przez danego Ubezpieczonego, okresu ubezpieczenia, wysokości i terminów płatności składki ubezpieczeniowej lub jej rat z tytułu objęcia ochroną ubezpiecz</w:t>
      </w:r>
      <w:r w:rsidRPr="00592AFD">
        <w:rPr>
          <w:rFonts w:eastAsia="Calibri" w:cs="Times New Roman"/>
          <w:sz w:val="20"/>
          <w:szCs w:val="20"/>
        </w:rPr>
        <w:t>e</w:t>
      </w:r>
      <w:r w:rsidRPr="00592AFD">
        <w:rPr>
          <w:rFonts w:eastAsia="Calibri" w:cs="Times New Roman"/>
          <w:sz w:val="20"/>
          <w:szCs w:val="20"/>
        </w:rPr>
        <w:t>niową Ubezpieczonego, dla którego dany certyfikat jest wystawiany, numer rachunku bankowego Ubezpi</w:t>
      </w:r>
      <w:r w:rsidRPr="00592AFD">
        <w:rPr>
          <w:rFonts w:eastAsia="Calibri" w:cs="Times New Roman"/>
          <w:sz w:val="20"/>
          <w:szCs w:val="20"/>
        </w:rPr>
        <w:t>e</w:t>
      </w:r>
      <w:r w:rsidRPr="00592AFD">
        <w:rPr>
          <w:rFonts w:eastAsia="Calibri" w:cs="Times New Roman"/>
          <w:sz w:val="20"/>
          <w:szCs w:val="20"/>
        </w:rPr>
        <w:t xml:space="preserve">czyciela do zapłaty składki dotyczącej danego Ubezpieczonego. Ubezpieczyciel zobowiązany jest doręczyć każdemu Ubezpieczonemu certyfikat, o którym mowa w niniejszym ustępie, nie później, niż na jeden dzień przed rozpoczęciem okresu </w:t>
      </w:r>
      <w:r>
        <w:rPr>
          <w:rFonts w:eastAsia="Calibri" w:cs="Times New Roman"/>
          <w:sz w:val="20"/>
          <w:szCs w:val="20"/>
        </w:rPr>
        <w:t>ubezpieczenia</w:t>
      </w:r>
      <w:r w:rsidRPr="00592AFD">
        <w:rPr>
          <w:rFonts w:eastAsia="Calibri" w:cs="Times New Roman"/>
          <w:sz w:val="20"/>
          <w:szCs w:val="20"/>
        </w:rPr>
        <w:t>. Jeżeli w okresie</w:t>
      </w:r>
      <w:r>
        <w:rPr>
          <w:rFonts w:eastAsia="Calibri" w:cs="Times New Roman"/>
          <w:sz w:val="20"/>
          <w:szCs w:val="20"/>
        </w:rPr>
        <w:t xml:space="preserve"> ubezpieczenia</w:t>
      </w:r>
      <w:r w:rsidRPr="00592AFD">
        <w:rPr>
          <w:rFonts w:eastAsia="Calibri" w:cs="Times New Roman"/>
          <w:sz w:val="20"/>
          <w:szCs w:val="20"/>
        </w:rPr>
        <w:t>, nastąpią zmiany danych zawa</w:t>
      </w:r>
      <w:r w:rsidRPr="00592AFD">
        <w:rPr>
          <w:rFonts w:eastAsia="Calibri" w:cs="Times New Roman"/>
          <w:sz w:val="20"/>
          <w:szCs w:val="20"/>
        </w:rPr>
        <w:t>r</w:t>
      </w:r>
      <w:r w:rsidRPr="00592AFD">
        <w:rPr>
          <w:rFonts w:eastAsia="Calibri" w:cs="Times New Roman"/>
          <w:sz w:val="20"/>
          <w:szCs w:val="20"/>
        </w:rPr>
        <w:t>tych w certyfikacie, Ubezpieczyciel zobowiązany jest, na wniosek Ubezpieczającego lub Ubezpieczonego, wystawić aneks do danego certyfikatu oraz doręczyć go niezwłocznie danemu Ubezpieczonemu, którego certyfikat dotyczy, zgodnie z postanowieniami Umowy</w:t>
      </w:r>
      <w:r w:rsidR="000F4DC3" w:rsidRPr="00D94563">
        <w:rPr>
          <w:rFonts w:eastAsia="Calibri" w:cstheme="minorHAnsi"/>
          <w:sz w:val="20"/>
          <w:szCs w:val="20"/>
        </w:rPr>
        <w:t>.</w:t>
      </w:r>
    </w:p>
    <w:p w:rsidR="000F4DC3" w:rsidRPr="00D94563" w:rsidRDefault="000F4DC3" w:rsidP="00D94563">
      <w:pPr>
        <w:pStyle w:val="Akapitzlist"/>
        <w:spacing w:after="0"/>
        <w:ind w:left="360"/>
        <w:jc w:val="both"/>
        <w:rPr>
          <w:rFonts w:eastAsia="Calibri" w:cstheme="minorHAnsi"/>
          <w:sz w:val="20"/>
          <w:szCs w:val="20"/>
        </w:rPr>
      </w:pPr>
    </w:p>
    <w:p w:rsidR="002B16CA" w:rsidRPr="00D94563" w:rsidRDefault="002B16CA" w:rsidP="0042187F">
      <w:pPr>
        <w:autoSpaceDE w:val="0"/>
        <w:autoSpaceDN w:val="0"/>
        <w:adjustRightInd w:val="0"/>
        <w:snapToGrid w:val="0"/>
        <w:spacing w:after="120"/>
        <w:jc w:val="center"/>
        <w:rPr>
          <w:rFonts w:cstheme="minorHAnsi"/>
          <w:b/>
          <w:sz w:val="20"/>
          <w:szCs w:val="20"/>
        </w:rPr>
      </w:pPr>
      <w:r w:rsidRPr="00D94563">
        <w:rPr>
          <w:rFonts w:cstheme="minorHAnsi"/>
          <w:b/>
          <w:sz w:val="20"/>
          <w:szCs w:val="20"/>
        </w:rPr>
        <w:t>§ 4</w:t>
      </w:r>
    </w:p>
    <w:p w:rsidR="007B09B7" w:rsidRDefault="002B16CA" w:rsidP="007B09B7">
      <w:pPr>
        <w:numPr>
          <w:ilvl w:val="0"/>
          <w:numId w:val="3"/>
        </w:numPr>
        <w:autoSpaceDE w:val="0"/>
        <w:autoSpaceDN w:val="0"/>
        <w:adjustRightInd w:val="0"/>
        <w:snapToGrid w:val="0"/>
        <w:spacing w:after="120"/>
        <w:ind w:left="284" w:hanging="284"/>
        <w:jc w:val="both"/>
        <w:rPr>
          <w:rFonts w:cstheme="minorHAnsi"/>
          <w:sz w:val="20"/>
          <w:szCs w:val="20"/>
        </w:rPr>
      </w:pPr>
      <w:r w:rsidRPr="00D94563">
        <w:rPr>
          <w:rFonts w:cstheme="minorHAnsi"/>
          <w:sz w:val="20"/>
          <w:szCs w:val="20"/>
        </w:rPr>
        <w:t xml:space="preserve">Do Umowy, w zakresie w niej nieuregulowanym, będą miały zastosowanie </w:t>
      </w:r>
      <w:r w:rsidR="00CB0083" w:rsidRPr="00D94563">
        <w:rPr>
          <w:rFonts w:cstheme="minorHAnsi"/>
          <w:sz w:val="20"/>
          <w:szCs w:val="20"/>
        </w:rPr>
        <w:t>o</w:t>
      </w:r>
      <w:r w:rsidRPr="00D94563">
        <w:rPr>
          <w:rFonts w:cstheme="minorHAnsi"/>
          <w:sz w:val="20"/>
          <w:szCs w:val="20"/>
        </w:rPr>
        <w:t>gólne warunki ubezpieczenia wskazane w ofercie Ubezpieczyciela, to jest</w:t>
      </w:r>
      <w:r w:rsidRPr="007B09B7">
        <w:rPr>
          <w:rFonts w:cstheme="minorHAnsi"/>
          <w:sz w:val="20"/>
          <w:szCs w:val="20"/>
        </w:rPr>
        <w:t>………………………………………………………………………………….</w:t>
      </w:r>
      <w:r w:rsidR="005279F5" w:rsidRPr="007B09B7">
        <w:rPr>
          <w:rFonts w:cstheme="minorHAnsi"/>
          <w:sz w:val="20"/>
          <w:szCs w:val="20"/>
        </w:rPr>
        <w:t xml:space="preserve"> stanowi</w:t>
      </w:r>
      <w:r w:rsidR="005279F5" w:rsidRPr="007B09B7">
        <w:rPr>
          <w:rFonts w:cstheme="minorHAnsi"/>
          <w:sz w:val="20"/>
          <w:szCs w:val="20"/>
        </w:rPr>
        <w:t>ą</w:t>
      </w:r>
      <w:r w:rsidR="005279F5" w:rsidRPr="007B09B7">
        <w:rPr>
          <w:rFonts w:cstheme="minorHAnsi"/>
          <w:sz w:val="20"/>
          <w:szCs w:val="20"/>
        </w:rPr>
        <w:t xml:space="preserve">ce Załącznik nr </w:t>
      </w:r>
      <w:r w:rsidR="000F4DC3" w:rsidRPr="007B09B7">
        <w:rPr>
          <w:rFonts w:cstheme="minorHAnsi"/>
          <w:sz w:val="20"/>
          <w:szCs w:val="20"/>
        </w:rPr>
        <w:t>3</w:t>
      </w:r>
      <w:r w:rsidR="005279F5" w:rsidRPr="007B09B7">
        <w:rPr>
          <w:rFonts w:cstheme="minorHAnsi"/>
          <w:sz w:val="20"/>
          <w:szCs w:val="20"/>
        </w:rPr>
        <w:t xml:space="preserve"> do Umowy</w:t>
      </w:r>
      <w:r w:rsidR="00484DDF" w:rsidRPr="007B09B7">
        <w:rPr>
          <w:rFonts w:cstheme="minorHAnsi"/>
          <w:sz w:val="20"/>
          <w:szCs w:val="20"/>
        </w:rPr>
        <w:t>,</w:t>
      </w:r>
    </w:p>
    <w:p w:rsidR="007B09B7" w:rsidRDefault="007B09B7" w:rsidP="007B09B7">
      <w:pPr>
        <w:numPr>
          <w:ilvl w:val="0"/>
          <w:numId w:val="3"/>
        </w:numPr>
        <w:autoSpaceDE w:val="0"/>
        <w:autoSpaceDN w:val="0"/>
        <w:adjustRightInd w:val="0"/>
        <w:snapToGrid w:val="0"/>
        <w:spacing w:after="120"/>
        <w:ind w:left="284" w:hanging="284"/>
        <w:jc w:val="both"/>
        <w:rPr>
          <w:rFonts w:cstheme="minorHAnsi"/>
          <w:sz w:val="20"/>
          <w:szCs w:val="20"/>
        </w:rPr>
      </w:pPr>
      <w:r w:rsidRPr="007B09B7">
        <w:rPr>
          <w:rFonts w:cs="Times New Roman"/>
          <w:sz w:val="20"/>
          <w:szCs w:val="20"/>
        </w:rPr>
        <w:t>Postanowienia Umowy i SWZ mają pierwszeństwo przed postanowieniami zawartymi w ogólnych waru</w:t>
      </w:r>
      <w:r w:rsidRPr="007B09B7">
        <w:rPr>
          <w:rFonts w:cs="Times New Roman"/>
          <w:sz w:val="20"/>
          <w:szCs w:val="20"/>
        </w:rPr>
        <w:t>n</w:t>
      </w:r>
      <w:r w:rsidRPr="007B09B7">
        <w:rPr>
          <w:rFonts w:cs="Times New Roman"/>
          <w:sz w:val="20"/>
          <w:szCs w:val="20"/>
        </w:rPr>
        <w:t xml:space="preserve">kach ubezpieczenia. </w:t>
      </w:r>
    </w:p>
    <w:p w:rsidR="007B09B7" w:rsidRDefault="007B09B7" w:rsidP="007B09B7">
      <w:pPr>
        <w:numPr>
          <w:ilvl w:val="0"/>
          <w:numId w:val="3"/>
        </w:numPr>
        <w:autoSpaceDE w:val="0"/>
        <w:autoSpaceDN w:val="0"/>
        <w:adjustRightInd w:val="0"/>
        <w:snapToGrid w:val="0"/>
        <w:spacing w:after="120"/>
        <w:ind w:left="284" w:hanging="284"/>
        <w:jc w:val="both"/>
        <w:rPr>
          <w:rFonts w:cstheme="minorHAnsi"/>
          <w:sz w:val="20"/>
          <w:szCs w:val="20"/>
        </w:rPr>
      </w:pPr>
      <w:r w:rsidRPr="007B09B7">
        <w:rPr>
          <w:rFonts w:cs="Times New Roman"/>
          <w:sz w:val="20"/>
          <w:szCs w:val="20"/>
        </w:rPr>
        <w:t>Ustala się, że w razie rozbieżności pomiędzy postanowieniami Umowy, SWZ, ogólnymi warunkami ubezpi</w:t>
      </w:r>
      <w:r w:rsidRPr="007B09B7">
        <w:rPr>
          <w:rFonts w:cs="Times New Roman"/>
          <w:sz w:val="20"/>
          <w:szCs w:val="20"/>
        </w:rPr>
        <w:t>e</w:t>
      </w:r>
      <w:r w:rsidRPr="007B09B7">
        <w:rPr>
          <w:rFonts w:cs="Times New Roman"/>
          <w:sz w:val="20"/>
          <w:szCs w:val="20"/>
        </w:rPr>
        <w:t>czenia, zastosowanie znajdą te postanowienia, które są korzystniejsze dla Ubezpieczającego lub Ubezpi</w:t>
      </w:r>
      <w:r w:rsidRPr="007B09B7">
        <w:rPr>
          <w:rFonts w:cs="Times New Roman"/>
          <w:sz w:val="20"/>
          <w:szCs w:val="20"/>
        </w:rPr>
        <w:t>e</w:t>
      </w:r>
      <w:r w:rsidRPr="007B09B7">
        <w:rPr>
          <w:rFonts w:cs="Times New Roman"/>
          <w:sz w:val="20"/>
          <w:szCs w:val="20"/>
        </w:rPr>
        <w:t>czonego.</w:t>
      </w:r>
    </w:p>
    <w:p w:rsidR="007B09B7" w:rsidRDefault="007B09B7" w:rsidP="007B09B7">
      <w:pPr>
        <w:numPr>
          <w:ilvl w:val="0"/>
          <w:numId w:val="3"/>
        </w:numPr>
        <w:autoSpaceDE w:val="0"/>
        <w:autoSpaceDN w:val="0"/>
        <w:adjustRightInd w:val="0"/>
        <w:snapToGrid w:val="0"/>
        <w:spacing w:after="120"/>
        <w:ind w:left="284" w:hanging="284"/>
        <w:jc w:val="both"/>
        <w:rPr>
          <w:rFonts w:cstheme="minorHAnsi"/>
          <w:sz w:val="20"/>
          <w:szCs w:val="20"/>
        </w:rPr>
      </w:pPr>
      <w:r w:rsidRPr="007B09B7">
        <w:rPr>
          <w:rFonts w:cs="Times New Roman"/>
          <w:sz w:val="20"/>
          <w:szCs w:val="20"/>
        </w:rPr>
        <w:t xml:space="preserve">W przypadku, w którym niemożliwa lub utrudniona jest ocena, które postanowienia są korzystniejsze dla Ubezpieczającego lub Ubezpieczonego, Ubezpieczający jest uprawniony do dokonania wyboru pomiędzy </w:t>
      </w:r>
      <w:r w:rsidRPr="007B09B7">
        <w:rPr>
          <w:rFonts w:cs="Times New Roman"/>
          <w:sz w:val="20"/>
          <w:szCs w:val="20"/>
        </w:rPr>
        <w:lastRenderedPageBreak/>
        <w:t xml:space="preserve">treścią ogólnych warunków ubezpieczenia mających zastosowanie do Umowy, postanowieniami Umowy w pozostałej części i treścią SWZ. </w:t>
      </w:r>
    </w:p>
    <w:p w:rsidR="007B09B7" w:rsidRPr="007B09B7" w:rsidRDefault="007B09B7" w:rsidP="007B09B7">
      <w:pPr>
        <w:numPr>
          <w:ilvl w:val="0"/>
          <w:numId w:val="3"/>
        </w:numPr>
        <w:autoSpaceDE w:val="0"/>
        <w:autoSpaceDN w:val="0"/>
        <w:adjustRightInd w:val="0"/>
        <w:snapToGrid w:val="0"/>
        <w:spacing w:after="0"/>
        <w:ind w:left="284" w:hanging="284"/>
        <w:jc w:val="both"/>
        <w:rPr>
          <w:rFonts w:cstheme="minorHAnsi"/>
          <w:sz w:val="20"/>
          <w:szCs w:val="20"/>
        </w:rPr>
      </w:pPr>
      <w:r w:rsidRPr="007B09B7">
        <w:rPr>
          <w:rFonts w:cs="Times New Roman"/>
          <w:sz w:val="20"/>
          <w:szCs w:val="20"/>
        </w:rPr>
        <w:t>W przypadku, gdy jedynie część treści danego postanowienia jest korzystniejsza dla Ubezpieczającego lub Ubezpieczonego, część ta stanowi treść umowy ubezpieczenia, a w pozostałym zakresie obowiązują zapisy ogólnych warunków ubezpieczenia mających zastosowanie do Umowy, postanowienia Umowy i SWZ w p</w:t>
      </w:r>
      <w:r w:rsidRPr="007B09B7">
        <w:rPr>
          <w:rFonts w:cs="Times New Roman"/>
          <w:sz w:val="20"/>
          <w:szCs w:val="20"/>
        </w:rPr>
        <w:t>o</w:t>
      </w:r>
      <w:r w:rsidRPr="007B09B7">
        <w:rPr>
          <w:rFonts w:cs="Times New Roman"/>
          <w:sz w:val="20"/>
          <w:szCs w:val="20"/>
        </w:rPr>
        <w:t>zostałej części, które nie są z tymi postanowieniami sprzeczne.</w:t>
      </w:r>
    </w:p>
    <w:p w:rsidR="007B09B7" w:rsidRPr="00D94563" w:rsidRDefault="007B09B7" w:rsidP="00D94563">
      <w:pPr>
        <w:autoSpaceDE w:val="0"/>
        <w:autoSpaceDN w:val="0"/>
        <w:adjustRightInd w:val="0"/>
        <w:spacing w:after="0"/>
        <w:jc w:val="center"/>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5</w:t>
      </w:r>
    </w:p>
    <w:p w:rsidR="007B09B7" w:rsidRDefault="00507A68" w:rsidP="007B09B7">
      <w:pPr>
        <w:numPr>
          <w:ilvl w:val="3"/>
          <w:numId w:val="4"/>
        </w:numPr>
        <w:autoSpaceDE w:val="0"/>
        <w:autoSpaceDN w:val="0"/>
        <w:adjustRightInd w:val="0"/>
        <w:snapToGrid w:val="0"/>
        <w:spacing w:after="120"/>
        <w:ind w:left="284" w:hanging="284"/>
        <w:jc w:val="both"/>
        <w:rPr>
          <w:rFonts w:cstheme="minorHAnsi"/>
          <w:b/>
          <w:sz w:val="20"/>
          <w:szCs w:val="20"/>
        </w:rPr>
      </w:pPr>
      <w:r w:rsidRPr="00D94563">
        <w:rPr>
          <w:rFonts w:cstheme="minorHAnsi"/>
          <w:sz w:val="20"/>
          <w:szCs w:val="20"/>
        </w:rPr>
        <w:t xml:space="preserve">Z </w:t>
      </w:r>
      <w:r w:rsidR="007B09B7" w:rsidRPr="007B09B7">
        <w:rPr>
          <w:rFonts w:cs="Times New Roman"/>
          <w:sz w:val="20"/>
          <w:szCs w:val="20"/>
        </w:rPr>
        <w:t>tytułu Umowy, Ubezpieczający zobowiązuje się zapłacić łączną składkę wynoszącą ……………………. zł</w:t>
      </w:r>
      <w:r w:rsidR="007B09B7" w:rsidRPr="00592AFD">
        <w:rPr>
          <w:rStyle w:val="Odwoanieprzypisudolnego"/>
          <w:rFonts w:cs="Times New Roman"/>
          <w:sz w:val="20"/>
          <w:szCs w:val="20"/>
        </w:rPr>
        <w:footnoteReference w:id="2"/>
      </w:r>
      <w:r w:rsidR="007B09B7" w:rsidRPr="007B09B7">
        <w:rPr>
          <w:rFonts w:cs="Times New Roman"/>
          <w:sz w:val="20"/>
          <w:szCs w:val="20"/>
        </w:rPr>
        <w:t>.</w:t>
      </w:r>
    </w:p>
    <w:p w:rsidR="007B09B7" w:rsidRDefault="007B09B7" w:rsidP="007B09B7">
      <w:pPr>
        <w:numPr>
          <w:ilvl w:val="3"/>
          <w:numId w:val="4"/>
        </w:numPr>
        <w:autoSpaceDE w:val="0"/>
        <w:autoSpaceDN w:val="0"/>
        <w:adjustRightInd w:val="0"/>
        <w:snapToGrid w:val="0"/>
        <w:spacing w:after="120"/>
        <w:ind w:left="284" w:hanging="284"/>
        <w:jc w:val="both"/>
        <w:rPr>
          <w:rFonts w:cstheme="minorHAnsi"/>
          <w:b/>
          <w:sz w:val="20"/>
          <w:szCs w:val="20"/>
        </w:rPr>
      </w:pPr>
      <w:r w:rsidRPr="007B09B7">
        <w:rPr>
          <w:rFonts w:cs="Times New Roman"/>
          <w:sz w:val="20"/>
          <w:szCs w:val="20"/>
        </w:rPr>
        <w:t xml:space="preserve">Stawka i składki obowiązujące w ubezpieczeniu, które będą miały zastosowanie do rozliczeń w ramach Umowy, zostały określone w Załączniku nr 2 do Umowy. </w:t>
      </w:r>
    </w:p>
    <w:p w:rsidR="007B09B7" w:rsidRDefault="007B09B7" w:rsidP="007B09B7">
      <w:pPr>
        <w:numPr>
          <w:ilvl w:val="3"/>
          <w:numId w:val="4"/>
        </w:numPr>
        <w:autoSpaceDE w:val="0"/>
        <w:autoSpaceDN w:val="0"/>
        <w:adjustRightInd w:val="0"/>
        <w:snapToGrid w:val="0"/>
        <w:spacing w:after="120"/>
        <w:ind w:left="284" w:hanging="284"/>
        <w:jc w:val="both"/>
        <w:rPr>
          <w:rFonts w:cstheme="minorHAnsi"/>
          <w:b/>
          <w:sz w:val="20"/>
          <w:szCs w:val="20"/>
        </w:rPr>
      </w:pPr>
      <w:r w:rsidRPr="007B09B7">
        <w:rPr>
          <w:rFonts w:cs="Times New Roman"/>
          <w:sz w:val="20"/>
          <w:szCs w:val="20"/>
        </w:rPr>
        <w:t>Strony zgodnie ustalają, że za dzień zapłaty składki uważa się dzień uznania rachunku Ubezpieczającego.</w:t>
      </w:r>
    </w:p>
    <w:p w:rsidR="007B09B7" w:rsidRDefault="007B09B7" w:rsidP="007B09B7">
      <w:pPr>
        <w:numPr>
          <w:ilvl w:val="3"/>
          <w:numId w:val="4"/>
        </w:numPr>
        <w:autoSpaceDE w:val="0"/>
        <w:autoSpaceDN w:val="0"/>
        <w:adjustRightInd w:val="0"/>
        <w:snapToGrid w:val="0"/>
        <w:spacing w:after="0"/>
        <w:ind w:left="284" w:hanging="284"/>
        <w:jc w:val="both"/>
        <w:rPr>
          <w:rFonts w:cstheme="minorHAnsi"/>
          <w:b/>
          <w:sz w:val="20"/>
          <w:szCs w:val="20"/>
        </w:rPr>
      </w:pPr>
      <w:r w:rsidRPr="007B09B7">
        <w:rPr>
          <w:rFonts w:cs="Times New Roman"/>
          <w:sz w:val="20"/>
          <w:szCs w:val="20"/>
        </w:rPr>
        <w:t>Składka należna jest za czas trwania odpowiedzialności Ubezpieczyciela. W przypadku wygaśnięcia stosunku ubezpieczenia przed upływem okresu ubezpieczenia, na jaki została zawarta niniejsza Umowa, Ubezpiecz</w:t>
      </w:r>
      <w:r w:rsidRPr="007B09B7">
        <w:rPr>
          <w:rFonts w:cs="Times New Roman"/>
          <w:sz w:val="20"/>
          <w:szCs w:val="20"/>
        </w:rPr>
        <w:t>a</w:t>
      </w:r>
      <w:r w:rsidRPr="007B09B7">
        <w:rPr>
          <w:rFonts w:cs="Times New Roman"/>
          <w:sz w:val="20"/>
          <w:szCs w:val="20"/>
        </w:rPr>
        <w:t>jącemu przysługuje zwrot składki za okres niewykorzystanej ochrony ubezpieczeniowej bez ponoszenia opłat manipulacyjnych lub innych kosztów</w:t>
      </w:r>
    </w:p>
    <w:p w:rsidR="007B09B7" w:rsidRPr="007B09B7" w:rsidRDefault="007B09B7" w:rsidP="007B09B7">
      <w:pPr>
        <w:autoSpaceDE w:val="0"/>
        <w:autoSpaceDN w:val="0"/>
        <w:adjustRightInd w:val="0"/>
        <w:snapToGrid w:val="0"/>
        <w:spacing w:after="0"/>
        <w:ind w:left="284"/>
        <w:jc w:val="both"/>
        <w:rPr>
          <w:rFonts w:cstheme="minorHAnsi"/>
          <w:b/>
          <w:sz w:val="20"/>
          <w:szCs w:val="20"/>
        </w:rPr>
      </w:pPr>
    </w:p>
    <w:p w:rsidR="002B16CA" w:rsidRPr="00D94563" w:rsidRDefault="002B16CA" w:rsidP="00D94563">
      <w:pPr>
        <w:snapToGrid w:val="0"/>
        <w:spacing w:after="120"/>
        <w:ind w:left="426" w:hanging="426"/>
        <w:jc w:val="center"/>
        <w:rPr>
          <w:rFonts w:cstheme="minorHAnsi"/>
          <w:b/>
          <w:sz w:val="20"/>
          <w:szCs w:val="20"/>
        </w:rPr>
      </w:pPr>
      <w:r w:rsidRPr="00D94563">
        <w:rPr>
          <w:rFonts w:cstheme="minorHAnsi"/>
          <w:b/>
          <w:sz w:val="20"/>
          <w:szCs w:val="20"/>
        </w:rPr>
        <w:t xml:space="preserve">§ 6 </w:t>
      </w:r>
    </w:p>
    <w:p w:rsidR="002B16CA" w:rsidRPr="00D94563" w:rsidRDefault="002B16CA" w:rsidP="00D94563">
      <w:pPr>
        <w:snapToGrid w:val="0"/>
        <w:spacing w:after="120"/>
        <w:jc w:val="both"/>
        <w:rPr>
          <w:rFonts w:eastAsia="Times New Roman" w:cstheme="minorHAnsi"/>
          <w:sz w:val="20"/>
          <w:szCs w:val="20"/>
          <w:lang w:eastAsia="pl-PL"/>
        </w:rPr>
      </w:pPr>
      <w:r w:rsidRPr="00D94563">
        <w:rPr>
          <w:rFonts w:eastAsia="Times New Roman" w:cstheme="minorHAnsi"/>
          <w:sz w:val="20"/>
          <w:szCs w:val="20"/>
          <w:lang w:eastAsia="pl-PL"/>
        </w:rPr>
        <w:t>Strony, na podstawie art.</w:t>
      </w:r>
      <w:r w:rsidR="00807A67" w:rsidRPr="00D94563">
        <w:rPr>
          <w:rFonts w:eastAsia="Times New Roman" w:cstheme="minorHAnsi"/>
          <w:sz w:val="20"/>
          <w:szCs w:val="20"/>
          <w:lang w:eastAsia="pl-PL"/>
        </w:rPr>
        <w:t xml:space="preserve"> 455 ust. 1 pkt 1</w:t>
      </w:r>
      <w:r w:rsidRPr="00D94563">
        <w:rPr>
          <w:rFonts w:eastAsia="Times New Roman" w:cstheme="minorHAnsi"/>
          <w:sz w:val="20"/>
          <w:szCs w:val="20"/>
          <w:lang w:eastAsia="pl-PL"/>
        </w:rPr>
        <w:t xml:space="preserve"> P</w:t>
      </w:r>
      <w:r w:rsidR="00807A67" w:rsidRPr="00D94563">
        <w:rPr>
          <w:rFonts w:eastAsia="Times New Roman" w:cstheme="minorHAnsi"/>
          <w:sz w:val="20"/>
          <w:szCs w:val="20"/>
          <w:lang w:eastAsia="pl-PL"/>
        </w:rPr>
        <w:t>ZP</w:t>
      </w:r>
      <w:r w:rsidRPr="00D94563">
        <w:rPr>
          <w:rFonts w:eastAsia="Times New Roman" w:cstheme="minorHAnsi"/>
          <w:sz w:val="20"/>
          <w:szCs w:val="20"/>
          <w:lang w:eastAsia="pl-PL"/>
        </w:rPr>
        <w:t xml:space="preserve">, przewidują możliwość wprowadzenia </w:t>
      </w:r>
      <w:r w:rsidR="00E53E7A" w:rsidRPr="00D94563">
        <w:rPr>
          <w:rFonts w:eastAsia="Times New Roman" w:cstheme="minorHAnsi"/>
          <w:sz w:val="20"/>
          <w:szCs w:val="20"/>
          <w:lang w:eastAsia="pl-PL"/>
        </w:rPr>
        <w:t xml:space="preserve">następujących </w:t>
      </w:r>
      <w:r w:rsidRPr="00D94563">
        <w:rPr>
          <w:rFonts w:eastAsia="Times New Roman" w:cstheme="minorHAnsi"/>
          <w:sz w:val="20"/>
          <w:szCs w:val="20"/>
          <w:lang w:eastAsia="pl-PL"/>
        </w:rPr>
        <w:t xml:space="preserve">zmian </w:t>
      </w:r>
      <w:r w:rsidR="00E53E7A" w:rsidRPr="00D94563">
        <w:rPr>
          <w:rFonts w:eastAsia="Times New Roman" w:cstheme="minorHAnsi"/>
          <w:sz w:val="20"/>
          <w:szCs w:val="20"/>
          <w:lang w:eastAsia="pl-PL"/>
        </w:rPr>
        <w:t xml:space="preserve">do </w:t>
      </w:r>
      <w:r w:rsidRPr="00D94563">
        <w:rPr>
          <w:rFonts w:eastAsia="Times New Roman" w:cstheme="minorHAnsi"/>
          <w:sz w:val="20"/>
          <w:szCs w:val="20"/>
          <w:lang w:eastAsia="pl-PL"/>
        </w:rPr>
        <w:t>Umowy:</w:t>
      </w:r>
    </w:p>
    <w:p w:rsidR="00F37B19" w:rsidRPr="00D94563" w:rsidRDefault="007B09B7" w:rsidP="007B09B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zmiany (podwyższenia, uzupełnienia, obniżenia) sumy </w:t>
      </w:r>
      <w:r>
        <w:rPr>
          <w:rFonts w:eastAsia="Lucida Sans Unicode" w:cs="Times New Roman"/>
          <w:sz w:val="20"/>
          <w:szCs w:val="20"/>
          <w:lang w:eastAsia="ar-SA"/>
        </w:rPr>
        <w:t>ubezpieczeń</w:t>
      </w:r>
      <w:r w:rsidRPr="00592AFD">
        <w:rPr>
          <w:rFonts w:eastAsia="Lucida Sans Unicode" w:cs="Times New Roman"/>
          <w:sz w:val="20"/>
          <w:szCs w:val="20"/>
          <w:lang w:eastAsia="ar-SA"/>
        </w:rPr>
        <w:t xml:space="preserve"> lub limitów lub podlimitów odpowiedzialności Ubezpieczyciela mających zastosowanie w ubezpieczeni</w:t>
      </w:r>
      <w:r>
        <w:rPr>
          <w:rFonts w:eastAsia="Lucida Sans Unicode" w:cs="Times New Roman"/>
          <w:sz w:val="20"/>
          <w:szCs w:val="20"/>
          <w:lang w:eastAsia="ar-SA"/>
        </w:rPr>
        <w:t>u</w:t>
      </w:r>
      <w:r w:rsidRPr="00592AFD">
        <w:rPr>
          <w:rFonts w:eastAsia="Lucida Sans Unicode" w:cs="Times New Roman"/>
          <w:sz w:val="20"/>
          <w:szCs w:val="20"/>
          <w:lang w:eastAsia="ar-SA"/>
        </w:rPr>
        <w:t xml:space="preserve"> oraz jeżeli zmiana ta ma wpływ na zmianę wysokości łącznej składki, o której mowa w § 5 ust. 1 - również zmianę w zakresie wysokości takiej składki, jeżeli po stronie Ubezpieczonego zachodzą uzasadnione potrzeby bądź nastąpi przynajmniej jedna z następujących okoliczności</w:t>
      </w:r>
      <w:r w:rsidR="00F37B19" w:rsidRPr="00D94563">
        <w:rPr>
          <w:rFonts w:eastAsia="Lucida Sans Unicode" w:cstheme="minorHAnsi"/>
          <w:sz w:val="20"/>
          <w:szCs w:val="20"/>
          <w:lang w:eastAsia="ar-SA"/>
        </w:rPr>
        <w:t>:</w:t>
      </w:r>
    </w:p>
    <w:p w:rsid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nastąpi obniżenie lub wyczerpanie sumy ubezpieczenia, limitów lub podlimitów odpowiedzialności w wyniku wypłaty świadczenia z ubezpieczenia</w:t>
      </w:r>
      <w:r w:rsidR="00F37B19" w:rsidRPr="00D94563">
        <w:rPr>
          <w:rFonts w:eastAsia="Lucida Sans Unicode" w:cstheme="minorHAnsi"/>
          <w:sz w:val="20"/>
          <w:szCs w:val="20"/>
          <w:lang w:eastAsia="ar-SA"/>
        </w:rPr>
        <w:t xml:space="preserve">,  </w:t>
      </w:r>
    </w:p>
    <w:p w:rsidR="007B09B7" w:rsidRP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7B09B7">
        <w:rPr>
          <w:rFonts w:eastAsia="Lucida Sans Unicode" w:cs="Times New Roman"/>
          <w:sz w:val="20"/>
          <w:szCs w:val="20"/>
          <w:lang w:eastAsia="ar-SA"/>
        </w:rPr>
        <w:t xml:space="preserve">Ubezpieczony zmieni zakres lub rozmiar prowadzonej działalności, albo nastąpi zmiana rodzaju lub wartości posiadanego przez Ubezpieczonego majątku, </w:t>
      </w:r>
    </w:p>
    <w:p w:rsidR="007B09B7" w:rsidRP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7B09B7">
        <w:rPr>
          <w:rFonts w:eastAsia="Lucida Sans Unicode" w:cs="Times New Roman"/>
          <w:sz w:val="20"/>
          <w:szCs w:val="20"/>
          <w:lang w:eastAsia="ar-SA"/>
        </w:rPr>
        <w:t xml:space="preserve">nastąpi zmiana w obowiązujących przepisach prawa lub zmiana istotnych z uwagi na charakter działalności Ubezpieczonego stosunków umownych, która wpłynie na ubezpieczenia zawarte w ramach Umowy, w szczególności poprzez powstanie obowiązku lub potrzeby zmiany sumy ubezpieczenia lub limitu lub podlimitu odpowiedzialności Ubezpieczyciela w ubezpieczeniu, </w:t>
      </w:r>
    </w:p>
    <w:p w:rsidR="007B09B7" w:rsidRP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7B09B7">
        <w:rPr>
          <w:rFonts w:eastAsia="Lucida Sans Unicode" w:cs="Times New Roman"/>
          <w:sz w:val="20"/>
          <w:szCs w:val="20"/>
          <w:lang w:eastAsia="ar-SA"/>
        </w:rPr>
        <w:t>nastąpi zmiana w strukturze organizacyjnej Ubezpieczonego, przekształcenie, połączenie, podział, zniesienie, likwidacja Ubezpieczonego lub im podobne.</w:t>
      </w:r>
    </w:p>
    <w:p w:rsidR="007B09B7" w:rsidRPr="006E505E" w:rsidRDefault="007B09B7" w:rsidP="006E505E">
      <w:pPr>
        <w:suppressAutoHyphens/>
        <w:snapToGrid w:val="0"/>
        <w:spacing w:after="120"/>
        <w:ind w:left="340"/>
        <w:jc w:val="both"/>
        <w:rPr>
          <w:rFonts w:eastAsia="Lucida Sans Unicode" w:cstheme="minorHAnsi"/>
          <w:sz w:val="20"/>
          <w:szCs w:val="20"/>
          <w:lang w:eastAsia="ar-SA"/>
        </w:rPr>
      </w:pPr>
      <w:r w:rsidRPr="007B09B7">
        <w:rPr>
          <w:rFonts w:eastAsia="Lucida Sans Unicode" w:cs="Times New Roman"/>
          <w:sz w:val="20"/>
          <w:szCs w:val="20"/>
          <w:lang w:eastAsia="ar-SA"/>
        </w:rPr>
        <w:t>Zmiany, o których mowa w niniejszym ustępie, powodujące zmianę wysokości łącznej składki, o której mowa w § 5 ust. 1, łącznie nie mogą przekroczyć 50% łącznej składki określonej pierwotnie w § 5 ust. 1</w:t>
      </w:r>
      <w:r w:rsidRPr="00592AFD">
        <w:rPr>
          <w:vertAlign w:val="superscript"/>
          <w:lang w:eastAsia="ar-SA"/>
        </w:rPr>
        <w:footnoteReference w:id="3"/>
      </w:r>
      <w:r w:rsidRPr="007B09B7">
        <w:rPr>
          <w:rFonts w:eastAsia="Lucida Sans Unicode" w:cs="Times New Roman"/>
          <w:sz w:val="20"/>
          <w:szCs w:val="20"/>
          <w:lang w:eastAsia="ar-SA"/>
        </w:rPr>
        <w:t xml:space="preserve">, zarówno w przypadku obniżenia, jak i podwyższenia. Dodatkowa składka lub jej zwrot z tytułu wprowadzenia zmiany Umowy, o której mowa w niniejszym ustępie, zostanie obliczona za czas trwania odpowiedzialności Ubezpieczyciela zgodnie z systemem pro rata temporis, na zmienionych w tym zakresie warunkach Umowy. Ubezpieczyciel określając dodatkową składkę lub jej zwrot obowiązany jest określić jej wysokość na takim poziomie, na jakim z uwzględnieniem wszelkich okoliczności, składka byłaby </w:t>
      </w:r>
      <w:r w:rsidRPr="007B09B7">
        <w:rPr>
          <w:rFonts w:eastAsia="Lucida Sans Unicode" w:cs="Times New Roman"/>
          <w:sz w:val="20"/>
          <w:szCs w:val="20"/>
          <w:lang w:eastAsia="ar-SA"/>
        </w:rPr>
        <w:lastRenderedPageBreak/>
        <w:t>najprawdopodobniej pobrana lub zwrócona. Zmiana, o której mowa, może nastąpić na pisemny wniosek Ubezpieczającego, za zgodą obu Stron wyrażoną na piśmie pod rygorem nieważności w formie aneksu do Umowy;</w:t>
      </w:r>
    </w:p>
    <w:p w:rsidR="00964A47" w:rsidRDefault="006E505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w zakresie zmiany ogólnych warunków ubezpieczenia, w przypadku gdy Ubezpieczyciel wprowadzi do obrotu w czasie trwania Umowy zmiany do stosowanych przez niego ogólnych warunków ubezpieczenia, z zastrzeżeniem, że w odniesieniu do Umowy możliwe jest wprowadzenie jedynie zmian na korzyść Ubezpieczonego, a taka zmiana nie będzie skutkować zwiększeniem łącznej składki, o której mowa w § 5 ust. 1. Zmiana może nastąpić na wniosek Ubezpieczającego lub Ubezpieczyciela, za zgodą obu Stron wyrażoną na piśmie pod rygorem nieważności w formie pisemnego aneksu do Umowy</w:t>
      </w:r>
      <w:r w:rsidR="00F37B19" w:rsidRPr="00D94563">
        <w:rPr>
          <w:rFonts w:eastAsia="Lucida Sans Unicode" w:cstheme="minorHAnsi"/>
          <w:sz w:val="20"/>
          <w:szCs w:val="20"/>
          <w:lang w:eastAsia="ar-SA"/>
        </w:rPr>
        <w:t>;</w:t>
      </w:r>
    </w:p>
    <w:p w:rsidR="00964A47" w:rsidRPr="00964A47" w:rsidRDefault="006E505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określonym w art. 816 KC, to jest w zakresie zmiany wysokości łącznej składki, o której mowa w § 5 ust. 1, w razie ujawnienia okoliczności, która pociąga za sobą istotną zmianę prawdopodobieństwa wypadku ubezpieczeniowego, poczynając od chwili, w której zaszła ta okoliczność, nie wcześniej jednak, niż od początku bieżącego okresu </w:t>
      </w:r>
      <w:r>
        <w:rPr>
          <w:rFonts w:eastAsia="Lucida Sans Unicode" w:cs="Times New Roman"/>
          <w:sz w:val="20"/>
          <w:szCs w:val="20"/>
          <w:lang w:eastAsia="ar-SA"/>
        </w:rPr>
        <w:t>ubezpieczenia</w:t>
      </w:r>
      <w:r w:rsidRPr="00592AFD">
        <w:rPr>
          <w:rFonts w:eastAsia="Lucida Sans Unicode" w:cs="Times New Roman"/>
          <w:sz w:val="20"/>
          <w:szCs w:val="20"/>
          <w:lang w:eastAsia="ar-SA"/>
        </w:rPr>
        <w:t xml:space="preserve"> – na uzasadniony wniosek Ubezpieczającego lub Ubezpieczyciela. Ciężar wykazania wpływu danej okoliczności na prawdopodobieństwo zajścia wypadku ubezpieczeniowego spoczywa na wnioskodawcy, który domaga się odpowiedniej zmiany wysokości składki. Żądanie zmiany wysokości składki powinno być w szczególności sprecyzowane i uzasadnione co do wysokości. Odpowiednia zmiana wysokości składki oznacza jej zwiększenie lub zmniejszenie do takiej wysokości, w jakiej składka byłaby pobrana w razie uwzględnienia okoliczności zmieniającej prawdopodobieństwo nastąpienia wypadku ubezpieczeniowego. Brak wypowiedzenia Umowy w odpowiedzi na zgłoszone żądanie zmiany wysokości składki, o którym mowa w niniejszym ustępie, nie jest uznawane za akceptację żądania. Zmiana, o której mowa, może nastąpić za zgodą obu Stron wyrażoną na piśmie pod rygorem nieważności w formie pisemnego aneksu do Umowy</w:t>
      </w:r>
      <w:r w:rsidR="00964A47" w:rsidRPr="00964A47">
        <w:rPr>
          <w:rFonts w:eastAsia="Lucida Sans Unicode" w:cs="Times New Roman"/>
          <w:sz w:val="20"/>
          <w:szCs w:val="20"/>
          <w:lang w:eastAsia="ar-SA"/>
        </w:rPr>
        <w:t>;</w:t>
      </w:r>
    </w:p>
    <w:p w:rsidR="006E505E" w:rsidRPr="006E505E" w:rsidRDefault="006E505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zmiany </w:t>
      </w:r>
      <w:r>
        <w:rPr>
          <w:rFonts w:eastAsia="Lucida Sans Unicode" w:cs="Times New Roman"/>
          <w:sz w:val="20"/>
          <w:szCs w:val="20"/>
          <w:lang w:eastAsia="ar-SA"/>
        </w:rPr>
        <w:t xml:space="preserve">katalogu jednostek organizacyjnych Ubezpieczającego określonych w Załączniku nr 1 do Umowy, których działalność objęta jest ochroną ubezpieczeniową, w przypadku zmian </w:t>
      </w:r>
      <w:r w:rsidRPr="00592AFD">
        <w:rPr>
          <w:rFonts w:eastAsia="Lucida Sans Unicode" w:cs="Times New Roman"/>
          <w:sz w:val="20"/>
          <w:szCs w:val="20"/>
          <w:lang w:eastAsia="ar-SA"/>
        </w:rPr>
        <w:t xml:space="preserve">w strukturze organizacyjnej </w:t>
      </w:r>
      <w:r>
        <w:rPr>
          <w:rFonts w:eastAsia="Lucida Sans Unicode" w:cs="Times New Roman"/>
          <w:sz w:val="20"/>
          <w:szCs w:val="20"/>
          <w:lang w:eastAsia="ar-SA"/>
        </w:rPr>
        <w:t>Ubezpieczającego/</w:t>
      </w:r>
      <w:r w:rsidRPr="00592AFD">
        <w:rPr>
          <w:rFonts w:eastAsia="Lucida Sans Unicode" w:cs="Times New Roman"/>
          <w:sz w:val="20"/>
          <w:szCs w:val="20"/>
          <w:lang w:eastAsia="ar-SA"/>
        </w:rPr>
        <w:t>Ubezpieczonego</w:t>
      </w:r>
      <w:r>
        <w:rPr>
          <w:rFonts w:eastAsia="Lucida Sans Unicode" w:cs="Times New Roman"/>
          <w:sz w:val="20"/>
          <w:szCs w:val="20"/>
          <w:lang w:eastAsia="ar-SA"/>
        </w:rPr>
        <w:t xml:space="preserve"> (np. </w:t>
      </w:r>
      <w:r w:rsidRPr="00592AFD">
        <w:rPr>
          <w:rFonts w:eastAsia="Lucida Sans Unicode" w:cs="Times New Roman"/>
          <w:sz w:val="20"/>
          <w:szCs w:val="20"/>
          <w:lang w:eastAsia="ar-SA"/>
        </w:rPr>
        <w:t>jego przekształcenia, połączenia, podziału</w:t>
      </w:r>
      <w:r>
        <w:rPr>
          <w:rFonts w:eastAsia="Lucida Sans Unicode" w:cs="Times New Roman"/>
          <w:sz w:val="20"/>
          <w:szCs w:val="20"/>
          <w:lang w:eastAsia="ar-SA"/>
        </w:rPr>
        <w:t>, wyodrębnienia, w przypadku powstania nowych jednostek,</w:t>
      </w:r>
      <w:r w:rsidRPr="00592AFD">
        <w:rPr>
          <w:rFonts w:eastAsia="Lucida Sans Unicode" w:cs="Times New Roman"/>
          <w:sz w:val="20"/>
          <w:szCs w:val="20"/>
          <w:lang w:eastAsia="ar-SA"/>
        </w:rPr>
        <w:t xml:space="preserve"> lub im podobnych </w:t>
      </w:r>
      <w:r>
        <w:rPr>
          <w:rFonts w:eastAsia="Lucida Sans Unicode" w:cs="Times New Roman"/>
          <w:sz w:val="20"/>
          <w:szCs w:val="20"/>
          <w:lang w:eastAsia="ar-SA"/>
        </w:rPr>
        <w:t xml:space="preserve">lub w przypadku likwidacji) </w:t>
      </w:r>
      <w:r w:rsidRPr="00592AFD">
        <w:rPr>
          <w:rFonts w:eastAsia="Lucida Sans Unicode" w:cs="Times New Roman"/>
          <w:sz w:val="20"/>
          <w:szCs w:val="20"/>
          <w:lang w:eastAsia="ar-SA"/>
        </w:rPr>
        <w:t>oraz jeżeli zmiana ta ma wpływ na zmianę wysokości łącznej składki, o której mowa w § 5 ust. 1 – również w zakresie zmiany wysokości takiej składki. Ubezpieczyciel zobowiązany będzie do udzielania ochrony ubezpieczeniowej również wobec podmiotów przejmujących, nowo zawiązanych, przekształconych lub wydzielonych na warunkach i w zakresie wynikającym z Umowy. Wszelkie rozliczenia płatności składki z tytułu zmiany, o której mowa, dokonywane będą w systemie pro rata temporis. Zmiana może nastąpić na wniosek Ubezpieczającego</w:t>
      </w:r>
      <w:r>
        <w:rPr>
          <w:rFonts w:eastAsia="Lucida Sans Unicode" w:cs="Times New Roman"/>
          <w:sz w:val="20"/>
          <w:szCs w:val="20"/>
          <w:lang w:eastAsia="ar-SA"/>
        </w:rPr>
        <w:t>/Ubezpieczonego</w:t>
      </w:r>
      <w:r w:rsidRPr="00592AFD">
        <w:rPr>
          <w:rFonts w:eastAsia="Lucida Sans Unicode" w:cs="Times New Roman"/>
          <w:sz w:val="20"/>
          <w:szCs w:val="20"/>
          <w:lang w:eastAsia="ar-SA"/>
        </w:rPr>
        <w:t>, za zgodą obu Stron wyrażoną na piśmie pod rygorem nieważności w formie pisemnego aneksu do Umowy. W przypadku braku zgody Stron na zmiany, o których mowa, Ubezpieczającemu</w:t>
      </w:r>
      <w:r>
        <w:rPr>
          <w:rFonts w:eastAsia="Lucida Sans Unicode" w:cs="Times New Roman"/>
          <w:sz w:val="20"/>
          <w:szCs w:val="20"/>
          <w:lang w:eastAsia="ar-SA"/>
        </w:rPr>
        <w:t>/Ubezpieczonemu</w:t>
      </w:r>
      <w:r w:rsidRPr="00592AFD">
        <w:rPr>
          <w:rFonts w:eastAsia="Lucida Sans Unicode" w:cs="Times New Roman"/>
          <w:sz w:val="20"/>
          <w:szCs w:val="20"/>
          <w:lang w:eastAsia="ar-SA"/>
        </w:rPr>
        <w:t xml:space="preserve"> przysługuje zwrot składki za niewykorzystany okres ochrony ubezpieczeniowej w systemie pro rata za dzień ochrony, bez potrącania kosztów manipulacyjnych</w:t>
      </w:r>
      <w:r w:rsidR="00964A47" w:rsidRPr="00964A47">
        <w:rPr>
          <w:rFonts w:eastAsia="Lucida Sans Unicode" w:cs="Times New Roman"/>
          <w:sz w:val="20"/>
          <w:szCs w:val="20"/>
          <w:lang w:eastAsia="ar-SA"/>
        </w:rPr>
        <w:t>;</w:t>
      </w:r>
    </w:p>
    <w:p w:rsidR="006E505E" w:rsidRPr="006E505E" w:rsidRDefault="006E505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6E505E">
        <w:rPr>
          <w:rFonts w:eastAsia="Lucida Sans Unicode" w:cs="Times New Roman"/>
          <w:sz w:val="20"/>
          <w:szCs w:val="20"/>
          <w:lang w:eastAsia="ar-SA"/>
        </w:rPr>
        <w:t xml:space="preserve">w zakresie zmiany zakresu ubezpieczenia lub objęcia ochroną dodatkowego ryzyka ubezpieczeniowego, jeżeli konieczność zmiany ujawniła się po terminie składania </w:t>
      </w:r>
      <w:r w:rsidRPr="007B6F97">
        <w:rPr>
          <w:rFonts w:eastAsia="Lucida Sans Unicode" w:cs="Times New Roman"/>
          <w:sz w:val="20"/>
          <w:szCs w:val="20"/>
          <w:lang w:eastAsia="ar-SA"/>
        </w:rPr>
        <w:t>ofert w postępowaniu – z zastrzeżeniem, że wskutek przedmiotowej zmiany dodatkowa składka, nie przekroczy 70%</w:t>
      </w:r>
      <w:r w:rsidRPr="006E505E">
        <w:rPr>
          <w:rFonts w:eastAsia="Lucida Sans Unicode" w:cs="Times New Roman"/>
          <w:sz w:val="20"/>
          <w:szCs w:val="20"/>
          <w:lang w:eastAsia="ar-SA"/>
        </w:rPr>
        <w:t xml:space="preserve"> wartości łącznej składki, o której mowa w § 5 ust. 1 określonej pierwotnie w Umowie;</w:t>
      </w:r>
    </w:p>
    <w:p w:rsidR="006E505E" w:rsidRPr="006E505E" w:rsidRDefault="006E505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6E505E">
        <w:rPr>
          <w:rFonts w:eastAsia="Lucida Sans Unicode" w:cs="Times New Roman"/>
          <w:sz w:val="20"/>
          <w:szCs w:val="20"/>
          <w:lang w:eastAsia="ar-SA"/>
        </w:rPr>
        <w:t>w zakresie zmiany przedmiotu ubezpieczenia lub sumy ubezpieczenia (podwyższenia, uzupełnienia, obniżenia) w ubezpieczeniu oraz jeżeli zmiana ta ma wpływ na zmianę wysokości łącznej składki ubezpieczeniowej, o której mowa w § 5 ust. 1 – również zmianę w zakresie wysokości takiej składki, jeżeli wystąpią okoliczności określone w „Klauzuli automatycznego pokrycia i zmniejszenia wartości” wskazanej w Załączniku nr 1 do Umowy. Warunki wprowadzenia zmian, o których mowa w zdaniu poprzednim, a także ich zakres, charakter i zasady wprowadzania określono w „Klauzuli automatycznego pokrycia i zmniejszenia wartości”;</w:t>
      </w:r>
    </w:p>
    <w:p w:rsidR="006E505E" w:rsidRPr="00027BE1" w:rsidRDefault="006E505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6E505E">
        <w:rPr>
          <w:rFonts w:eastAsia="Lucida Sans Unicode" w:cs="Times New Roman"/>
          <w:sz w:val="20"/>
          <w:szCs w:val="20"/>
          <w:lang w:eastAsia="ar-SA"/>
        </w:rPr>
        <w:lastRenderedPageBreak/>
        <w:t xml:space="preserve">w zakresie zmiany składników mienia objętych ochroną ubezpieczeniową, w szczególności spowodowana wykonaniem inwestycji, nabywaniem, zbywanie, likwidacją środków trwałych, modernizacją lub ulepszaniem środków trwałych, a nie objętych ochroną w ramach „Klauzuli automatycznego pokrycia i zmniejszenia wartości”, z zastrzeżeniem, że wskutek przedmiotowej zmiany łączna wartość składników mienia objętych ochroną ubezpieczeniową nie będzie niższa </w:t>
      </w:r>
      <w:r w:rsidRPr="00027BE1">
        <w:rPr>
          <w:rFonts w:eastAsia="Lucida Sans Unicode" w:cs="Times New Roman"/>
          <w:sz w:val="20"/>
          <w:szCs w:val="20"/>
          <w:lang w:eastAsia="ar-SA"/>
        </w:rPr>
        <w:t>niż …………………….. i nie będzie wyższa niż …………………………</w:t>
      </w:r>
    </w:p>
    <w:p w:rsidR="006E505E" w:rsidRPr="006E505E" w:rsidRDefault="006E505E" w:rsidP="006E505E">
      <w:pPr>
        <w:pStyle w:val="Akapitzlist"/>
        <w:numPr>
          <w:ilvl w:val="0"/>
          <w:numId w:val="36"/>
        </w:numPr>
        <w:suppressAutoHyphens/>
        <w:snapToGrid w:val="0"/>
        <w:spacing w:after="0"/>
        <w:ind w:left="340" w:hanging="340"/>
        <w:contextualSpacing w:val="0"/>
        <w:jc w:val="both"/>
        <w:rPr>
          <w:rFonts w:eastAsia="Lucida Sans Unicode" w:cstheme="minorHAnsi"/>
          <w:sz w:val="20"/>
          <w:szCs w:val="20"/>
          <w:lang w:eastAsia="ar-SA"/>
        </w:rPr>
      </w:pPr>
      <w:r w:rsidRPr="006E505E">
        <w:rPr>
          <w:rFonts w:eastAsia="Times New Roman" w:cstheme="minorHAnsi"/>
          <w:sz w:val="20"/>
          <w:szCs w:val="20"/>
          <w:lang w:eastAsia="pl-PL"/>
        </w:rPr>
        <w:t xml:space="preserve">w zakresie zmiany terminu wykonania zamówienia wraz ze zmianą wysokości łącznej składki określonej w § 5 ust. 1, która to zmiana polega na możliwości przedłużenia terminu świadczenia ochrony ubezpieczeniowej </w:t>
      </w:r>
      <w:r w:rsidRPr="006E505E">
        <w:rPr>
          <w:rFonts w:cstheme="minorHAnsi"/>
          <w:sz w:val="20"/>
          <w:szCs w:val="20"/>
        </w:rPr>
        <w:t xml:space="preserve">maksymalnie o 30 miesięcy oraz wprowadzeniu kolejnego okresu ubezpieczenia, z zastrzeżeniem, że zmiany te nie mogą spowodować, że </w:t>
      </w:r>
      <w:r w:rsidRPr="006E505E">
        <w:rPr>
          <w:rFonts w:eastAsia="Times New Roman" w:cstheme="minorHAnsi"/>
          <w:sz w:val="20"/>
          <w:szCs w:val="20"/>
          <w:lang w:eastAsia="pl-PL"/>
        </w:rPr>
        <w:t xml:space="preserve">termin świadczenia ochrony ubezpieczeniowej </w:t>
      </w:r>
      <w:r w:rsidRPr="006E505E">
        <w:rPr>
          <w:rFonts w:cstheme="minorHAnsi"/>
          <w:sz w:val="20"/>
          <w:szCs w:val="20"/>
        </w:rPr>
        <w:t xml:space="preserve">przekroczy okres, o którym mowa w art. 434 ust. 2 PZP oraz która to zmiana polega jednocześnie na zmianie wysokości </w:t>
      </w:r>
      <w:r w:rsidRPr="006E505E">
        <w:rPr>
          <w:rFonts w:eastAsia="Times New Roman" w:cstheme="minorHAnsi"/>
          <w:sz w:val="20"/>
          <w:szCs w:val="20"/>
          <w:lang w:eastAsia="pl-PL"/>
        </w:rPr>
        <w:t>łącznej składki określonej w § 5 ust. 1.</w:t>
      </w:r>
      <w:r w:rsidRPr="006E505E">
        <w:rPr>
          <w:rFonts w:cstheme="minorHAnsi"/>
          <w:sz w:val="20"/>
          <w:szCs w:val="20"/>
        </w:rPr>
        <w:t xml:space="preserve"> Dodatkowa składka z tytułu wprowadzenia zmiany Umowy, o której mowa w niniejszym punkcie, zostanie obliczona za czas trwania odpowiedzialności Ubezpieczyciela na zmienionych w tym zakresie warunkach Umowy. Ubezpieczyciel określając dodatkową składkę obowiązany jest określić jej wysokość na takim poziomie, na jakim przy uwzględnieniu wszelkich okoliczności składka byłaby najprawdopodobniej pobrana. Zmiana, o której mowa w niniejszym punkcie, nastąpi na pisemny wniosek Ubezpieczającego złożony do Ubezpieczyciela. Ubezpieczyciel, w terminie siedmiu dni roboczych liczonych od dnia otrzymania wniosku Ubezpieczającego, o którym mowa, zobowiązany jest poinformować Ubezpieczającego w formie pisemnej o swoim stanowisku co do proponowanej przez Ubezpieczającego zmiany Umowy. Brak odpowiedzi Ubezpieczyciela w wyżej wskazanym terminie, będzie uznawany za brak akceptacji wniosku Ubezpieczającego. W celu uniknięcia wątpliwości, Strony ustalają, że w wyniku zmiany, o której mowa w niniejszym punkcie, Ubezpieczyciel powtórzy świadczenie ochrony ubezpieczeniowej w przedłużonym maksymalnie o 30 miesięcy okresie obowiązywania Umowy w zakresie określonym w Umowie, za co Ubezpieczający zobowiązany będzie do dopłaty składki z tytułu ubezpieczenia. Zmiany te nie mogą łącznie przekroczyć trzykrotności wysokości </w:t>
      </w:r>
      <w:r w:rsidRPr="006E505E">
        <w:rPr>
          <w:rFonts w:eastAsia="Times New Roman" w:cstheme="minorHAnsi"/>
          <w:sz w:val="20"/>
          <w:szCs w:val="20"/>
          <w:lang w:eastAsia="pl-PL"/>
        </w:rPr>
        <w:t>łącznej składki, o której mowa w § 5 ust. 1 określonej pierwotnie w Umowie.</w:t>
      </w:r>
      <w:r w:rsidRPr="006E505E">
        <w:rPr>
          <w:rFonts w:cstheme="minorHAnsi"/>
          <w:sz w:val="20"/>
          <w:szCs w:val="20"/>
        </w:rPr>
        <w:t xml:space="preserve"> Dodatkowa składka z tytułu wprowadzenia zmiany Umowy, </w:t>
      </w:r>
      <w:r w:rsidRPr="006E505E">
        <w:rPr>
          <w:rFonts w:eastAsia="Times New Roman" w:cstheme="minorHAnsi"/>
          <w:sz w:val="20"/>
          <w:szCs w:val="20"/>
          <w:lang w:eastAsia="pl-PL"/>
        </w:rPr>
        <w:t>zostanie obliczona za czas trwania odpowiedzialności Ubezpieczyciela na zasadzie pro rata temporis na zmienionych w tym zakresie warunkach Umowy.</w:t>
      </w:r>
      <w:r w:rsidRPr="006E505E">
        <w:rPr>
          <w:rFonts w:cstheme="minorHAnsi"/>
          <w:sz w:val="20"/>
          <w:szCs w:val="20"/>
        </w:rPr>
        <w:t xml:space="preserve"> Ubezpieczyciel określając dodatkową składkę obowiązany jest określić jej wysokość na takim poziomie, na jakim przy uwzględnieniu wszelkich okoliczności składka byłaby najprawdopodobniej pobrana lub zwrócona</w:t>
      </w:r>
    </w:p>
    <w:p w:rsidR="006E505E" w:rsidRPr="00D94563" w:rsidRDefault="006E505E"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7</w:t>
      </w:r>
    </w:p>
    <w:p w:rsidR="000F4DC3" w:rsidRPr="00D94563" w:rsidRDefault="000F4DC3" w:rsidP="008B6E5D">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D94563">
        <w:rPr>
          <w:rFonts w:eastAsia="Times New Roman" w:cstheme="minorHAnsi"/>
          <w:bCs/>
          <w:sz w:val="20"/>
          <w:szCs w:val="20"/>
          <w:lang w:eastAsia="pl-PL"/>
        </w:rPr>
        <w:t>Ubezpieczający przewiduje odpowiednią zmianę wysokości wynagrodzenia należnego Ubezpieczycielowi w przypadku zmiany:</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stawki podatku od towarów i usług oraz podatku akcyzowego,</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wysokości minimalnego wynagrodzenia za pracę albo wysokości minimalnej stawki godzinowej, ustalonych na podstawie przepisów ustawy z dnia 10 października 2002 r. o minimalnym wynagrodzeniu za pracę,</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zasad podlegania ubezpieczeniom społecznym lub ubezpieczeniu zdrowotnemu lub wysokości stawki składki na ubezpieczenia społeczne lub zdrowotne,</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zmian zasad gromadzenia i wysokości wpłat do pracowniczych planów kapitałowych, o których mowa w ustawie z dnia 4 października 2018 r. o pracowniczych planach kapitałowych,</w:t>
      </w:r>
    </w:p>
    <w:p w:rsidR="000F4DC3" w:rsidRPr="00D94563" w:rsidRDefault="000F4DC3" w:rsidP="008B6E5D">
      <w:pPr>
        <w:autoSpaceDE w:val="0"/>
        <w:autoSpaceDN w:val="0"/>
        <w:adjustRightInd w:val="0"/>
        <w:snapToGrid w:val="0"/>
        <w:spacing w:after="120"/>
        <w:ind w:left="284"/>
        <w:jc w:val="both"/>
        <w:rPr>
          <w:rFonts w:eastAsia="Times New Roman" w:cstheme="minorHAnsi"/>
          <w:bCs/>
          <w:sz w:val="20"/>
          <w:szCs w:val="20"/>
          <w:lang w:eastAsia="pl-PL"/>
        </w:rPr>
      </w:pPr>
      <w:r w:rsidRPr="00D94563">
        <w:rPr>
          <w:rFonts w:eastAsia="Times New Roman" w:cstheme="minorHAnsi"/>
          <w:bCs/>
          <w:sz w:val="20"/>
          <w:szCs w:val="20"/>
          <w:lang w:eastAsia="pl-PL"/>
        </w:rPr>
        <w:t>- na zasadach i w sposób określony w niniejszym paragrafie, jeżeli zmiany te będą miały wpływ na koszty wykonania Umowy przez Ubezpieczyciela.</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592AFD">
        <w:rPr>
          <w:rFonts w:eastAsia="Times New Roman" w:cs="Times New Roman"/>
          <w:bCs/>
          <w:sz w:val="20"/>
          <w:szCs w:val="20"/>
          <w:lang w:eastAsia="pl-PL"/>
        </w:rPr>
        <w:t xml:space="preserve">W </w:t>
      </w:r>
      <w:r w:rsidR="002F334E" w:rsidRPr="00592AFD">
        <w:rPr>
          <w:rFonts w:eastAsia="Times New Roman" w:cs="Times New Roman"/>
          <w:bCs/>
          <w:sz w:val="20"/>
          <w:szCs w:val="20"/>
          <w:lang w:eastAsia="pl-PL"/>
        </w:rPr>
        <w:t xml:space="preserve">przypadku zmian określonych w ust. 1, Ubezpieczyciel może wystąpić do Ubezpieczającego z wnioskiem o zmianę wynagrodzenia, przedkładając odpowiednie uzasadnienie i dokumenty potwierdzające zasadność </w:t>
      </w:r>
      <w:r w:rsidR="002F334E" w:rsidRPr="00592AFD">
        <w:rPr>
          <w:rFonts w:eastAsia="Times New Roman" w:cs="Times New Roman"/>
          <w:bCs/>
          <w:sz w:val="20"/>
          <w:szCs w:val="20"/>
          <w:lang w:eastAsia="pl-PL"/>
        </w:rPr>
        <w:lastRenderedPageBreak/>
        <w:t>złożenia takiego wniosku. Ubezpieczyciel zobowiązany jest wykazać, że zaistniała zmiana, o której mowa w ust. 1, ma bezpośredni wpływ na koszty wykonania Umowy oraz określić stopień, w jakim wpłynie ona na wysokość wynagrodzenia. Uzasadnienie, o którym mowa w zdaniu poprzednim, powinno zawierać w szczególności szczegółowe wyliczenia całkowitej kwoty, o jaką wynagrodzenie Ubezpieczyciela powinno ulec zmianie, oraz wskazywać datę, od której nastąpiła bądź nastąpi zmiana wysokości kosztów wykonania Umowy uzasadniająca zmianę wysokości wynagrodzenia należnego Ubezpieczycielowi</w:t>
      </w:r>
      <w:r w:rsidR="000F4DC3" w:rsidRPr="00D94563">
        <w:rPr>
          <w:rFonts w:eastAsia="Times New Roman" w:cstheme="minorHAnsi"/>
          <w:bCs/>
          <w:sz w:val="20"/>
          <w:szCs w:val="20"/>
          <w:lang w:eastAsia="pl-PL"/>
        </w:rPr>
        <w:t xml:space="preserve">. </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W </w:t>
      </w:r>
      <w:r w:rsidR="002F334E" w:rsidRPr="00592AFD">
        <w:rPr>
          <w:rFonts w:eastAsia="Times New Roman" w:cs="Times New Roman"/>
          <w:bCs/>
          <w:sz w:val="20"/>
          <w:szCs w:val="20"/>
          <w:lang w:eastAsia="pl-PL"/>
        </w:rPr>
        <w:t>terminie 10 dni roboczych od dnia przekazania wniosku, o którym mowa w ust. 2, Ubezpieczający, przekaże Ubezpieczycielowi informacje o zakresie, w jakim zatwierdza wniosek oraz wskaże kwotę, o którą wynagrodzenie należne Ubezpieczycielowi powinno ulec zmianie, albo informacje o niezatwierdzeniu wniosku, wraz z uzasadnieniem</w:t>
      </w:r>
      <w:r w:rsidRPr="00964A47">
        <w:rPr>
          <w:rFonts w:eastAsia="Times New Roman" w:cs="Times New Roman"/>
          <w:bCs/>
          <w:sz w:val="20"/>
          <w:szCs w:val="20"/>
          <w:lang w:eastAsia="pl-PL"/>
        </w:rPr>
        <w:t>.</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Zmiana </w:t>
      </w:r>
      <w:r w:rsidR="002F334E" w:rsidRPr="00592AFD">
        <w:rPr>
          <w:rFonts w:eastAsia="Times New Roman" w:cs="Times New Roman"/>
          <w:bCs/>
          <w:sz w:val="20"/>
          <w:szCs w:val="20"/>
          <w:lang w:eastAsia="pl-PL"/>
        </w:rPr>
        <w:t>wysokości wynagrodzenia należnego Ubezpieczycielowi w przypadku zaistnienia przesłanki, o której mowa w ust. 1, będzie obejmować wyłącznie część wynagrodzenia Ubezpieczyciela, w odniesieniu do której nastąpiła zmiana wysokości kosztów wykonania Umowy przez Ubezpieczyciela w związku z wejściem w życie przepisów wprowadzających te zmiany. Zmiana, o której mowa w zdaniu poprzednim, obowiązywać będzie od dnia wejścia w życie zmian, o których mowa w ust. 1</w:t>
      </w:r>
      <w:r w:rsidRPr="00964A47">
        <w:rPr>
          <w:rFonts w:eastAsia="Times New Roman" w:cs="Times New Roman"/>
          <w:bCs/>
          <w:sz w:val="20"/>
          <w:szCs w:val="20"/>
          <w:lang w:eastAsia="pl-PL"/>
        </w:rPr>
        <w:t>.</w:t>
      </w:r>
    </w:p>
    <w:p w:rsidR="000F4DC3" w:rsidRP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Zmiana wynagrodzenia nastąpi w formie pisemnego aneksu do umowy. Aneks zostanie zawarty nie później niż w terminie 7 dni roboczych od dnia zatwierdzenia wniosku o dokonanie zmiany wysokości wynagrodzenia należnego Ubezpieczycielowi</w:t>
      </w:r>
      <w:r w:rsidR="000F4DC3" w:rsidRPr="00964A47">
        <w:rPr>
          <w:rFonts w:eastAsia="Times New Roman" w:cstheme="minorHAnsi"/>
          <w:bCs/>
          <w:sz w:val="20"/>
          <w:szCs w:val="20"/>
          <w:lang w:eastAsia="pl-PL"/>
        </w:rPr>
        <w:t xml:space="preserve">.  </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8</w:t>
      </w:r>
    </w:p>
    <w:p w:rsidR="000F4DC3" w:rsidRPr="00D94563" w:rsidRDefault="00964A47" w:rsidP="008B6E5D">
      <w:pPr>
        <w:pStyle w:val="Akapitzlist"/>
        <w:numPr>
          <w:ilvl w:val="6"/>
          <w:numId w:val="21"/>
        </w:numPr>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 xml:space="preserve">Ubezpieczający </w:t>
      </w:r>
      <w:r w:rsidR="002F334E" w:rsidRPr="00211A33">
        <w:rPr>
          <w:rFonts w:cs="Times New Roman"/>
          <w:bCs/>
          <w:sz w:val="20"/>
          <w:szCs w:val="20"/>
        </w:rPr>
        <w:t xml:space="preserve">przewiduje możliwość zmiany wysokości wynagrodzenia należnego </w:t>
      </w:r>
      <w:r w:rsidR="002F334E">
        <w:rPr>
          <w:rFonts w:cs="Times New Roman"/>
          <w:bCs/>
          <w:sz w:val="20"/>
          <w:szCs w:val="20"/>
        </w:rPr>
        <w:t>Ubezpieczycielowi</w:t>
      </w:r>
      <w:r w:rsidR="002F334E" w:rsidRPr="00211A33">
        <w:rPr>
          <w:rFonts w:cs="Times New Roman"/>
          <w:bCs/>
          <w:sz w:val="20"/>
          <w:szCs w:val="20"/>
        </w:rPr>
        <w:t xml:space="preserve"> w przypadku zmiany kosztów związanych z realizacją zamówienia, z tym zastrzeżeniem, że</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F2602">
        <w:rPr>
          <w:rFonts w:cs="Times New Roman"/>
          <w:bCs/>
          <w:sz w:val="20"/>
          <w:szCs w:val="20"/>
        </w:rPr>
        <w:t xml:space="preserve">minimalny </w:t>
      </w:r>
      <w:r w:rsidR="002F334E" w:rsidRPr="00211A33">
        <w:rPr>
          <w:rFonts w:cs="Times New Roman"/>
          <w:bCs/>
          <w:sz w:val="20"/>
          <w:szCs w:val="20"/>
        </w:rPr>
        <w:t xml:space="preserve">poziom zmiany kosztów, uprawniający </w:t>
      </w:r>
      <w:r w:rsidR="002F334E">
        <w:rPr>
          <w:rFonts w:cs="Times New Roman"/>
          <w:bCs/>
          <w:sz w:val="20"/>
          <w:szCs w:val="20"/>
        </w:rPr>
        <w:t>S</w:t>
      </w:r>
      <w:r w:rsidR="002F334E" w:rsidRPr="00211A33">
        <w:rPr>
          <w:rFonts w:cs="Times New Roman"/>
          <w:bCs/>
          <w:sz w:val="20"/>
          <w:szCs w:val="20"/>
        </w:rPr>
        <w:t xml:space="preserve">trony </w:t>
      </w:r>
      <w:r w:rsidR="002F334E">
        <w:rPr>
          <w:rFonts w:cs="Times New Roman"/>
          <w:bCs/>
          <w:sz w:val="20"/>
          <w:szCs w:val="20"/>
        </w:rPr>
        <w:t>U</w:t>
      </w:r>
      <w:r w:rsidR="002F334E" w:rsidRPr="00211A33">
        <w:rPr>
          <w:rFonts w:cs="Times New Roman"/>
          <w:bCs/>
          <w:sz w:val="20"/>
          <w:szCs w:val="20"/>
        </w:rPr>
        <w:t xml:space="preserve">mowy do żądania zmiany wynagrodzenia wynosi </w:t>
      </w:r>
      <w:r w:rsidR="002F334E">
        <w:rPr>
          <w:rFonts w:cs="Times New Roman"/>
          <w:bCs/>
          <w:sz w:val="20"/>
          <w:szCs w:val="20"/>
        </w:rPr>
        <w:t>5</w:t>
      </w:r>
      <w:r w:rsidR="002F334E" w:rsidRPr="00211A33">
        <w:rPr>
          <w:rFonts w:cs="Times New Roman"/>
          <w:bCs/>
          <w:sz w:val="20"/>
          <w:szCs w:val="20"/>
        </w:rPr>
        <w:t xml:space="preserve"> % w stosunku kosztów z miesiąca, w którym złożono ofertę </w:t>
      </w:r>
      <w:r w:rsidR="002F334E">
        <w:rPr>
          <w:rFonts w:cs="Times New Roman"/>
          <w:bCs/>
          <w:sz w:val="20"/>
          <w:szCs w:val="20"/>
        </w:rPr>
        <w:t>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poziom </w:t>
      </w:r>
      <w:r w:rsidR="002F334E" w:rsidRPr="00987429">
        <w:rPr>
          <w:rFonts w:cs="Times New Roman"/>
          <w:bCs/>
          <w:sz w:val="20"/>
          <w:szCs w:val="20"/>
        </w:rPr>
        <w:t xml:space="preserve">zmiany wynagrodzenia zostanie ustalony na podstawie wskaźnika </w:t>
      </w:r>
      <w:r w:rsidR="002F334E">
        <w:rPr>
          <w:rFonts w:cs="Times New Roman"/>
          <w:bCs/>
          <w:sz w:val="20"/>
          <w:szCs w:val="20"/>
        </w:rPr>
        <w:t>cen towarów i usług ko</w:t>
      </w:r>
      <w:r w:rsidR="002F334E">
        <w:rPr>
          <w:rFonts w:cs="Times New Roman"/>
          <w:bCs/>
          <w:sz w:val="20"/>
          <w:szCs w:val="20"/>
        </w:rPr>
        <w:t>n</w:t>
      </w:r>
      <w:r w:rsidR="002F334E">
        <w:rPr>
          <w:rFonts w:cs="Times New Roman"/>
          <w:bCs/>
          <w:sz w:val="20"/>
          <w:szCs w:val="20"/>
        </w:rPr>
        <w:t xml:space="preserve">sumpcyjnych </w:t>
      </w:r>
      <w:r w:rsidR="002F334E" w:rsidRPr="00987429">
        <w:rPr>
          <w:rFonts w:cs="Times New Roman"/>
          <w:bCs/>
          <w:sz w:val="20"/>
          <w:szCs w:val="20"/>
        </w:rPr>
        <w:t xml:space="preserve">ogłoszonego w komunikacie </w:t>
      </w:r>
      <w:r w:rsidR="002F334E">
        <w:rPr>
          <w:rFonts w:cs="Times New Roman"/>
          <w:bCs/>
          <w:sz w:val="20"/>
          <w:szCs w:val="20"/>
        </w:rPr>
        <w:t>P</w:t>
      </w:r>
      <w:r w:rsidR="002F334E" w:rsidRPr="00987429">
        <w:rPr>
          <w:rFonts w:cs="Times New Roman"/>
          <w:bCs/>
          <w:sz w:val="20"/>
          <w:szCs w:val="20"/>
        </w:rPr>
        <w:t xml:space="preserve">rezesa </w:t>
      </w:r>
      <w:r w:rsidR="002F334E">
        <w:rPr>
          <w:rFonts w:cs="Times New Roman"/>
          <w:bCs/>
          <w:sz w:val="20"/>
          <w:szCs w:val="20"/>
        </w:rPr>
        <w:t>GUS</w:t>
      </w:r>
      <w:r w:rsidR="002F334E" w:rsidRPr="00987429">
        <w:rPr>
          <w:rFonts w:cs="Times New Roman"/>
          <w:bCs/>
          <w:sz w:val="20"/>
          <w:szCs w:val="20"/>
        </w:rPr>
        <w:t xml:space="preserve">, ustalonego w stosunku do </w:t>
      </w:r>
      <w:r w:rsidR="002F334E">
        <w:rPr>
          <w:rFonts w:cs="Times New Roman"/>
          <w:bCs/>
          <w:sz w:val="20"/>
          <w:szCs w:val="20"/>
        </w:rPr>
        <w:t>miesiąca</w:t>
      </w:r>
      <w:r w:rsidR="002F334E" w:rsidRPr="00987429">
        <w:rPr>
          <w:rFonts w:cs="Times New Roman"/>
          <w:bCs/>
          <w:sz w:val="20"/>
          <w:szCs w:val="20"/>
        </w:rPr>
        <w:t xml:space="preserve">, w którym została złożona oferta </w:t>
      </w:r>
      <w:r w:rsidR="002F334E">
        <w:rPr>
          <w:rFonts w:cs="Times New Roman"/>
          <w:bCs/>
          <w:sz w:val="20"/>
          <w:szCs w:val="20"/>
        </w:rPr>
        <w:t>Ubezpieczyciela</w:t>
      </w:r>
      <w:r w:rsidR="002F334E" w:rsidRPr="00987429">
        <w:rPr>
          <w:rFonts w:cs="Times New Roman"/>
          <w:bCs/>
          <w:sz w:val="20"/>
          <w:szCs w:val="20"/>
        </w:rPr>
        <w:t xml:space="preserve">; poziom zmiany będzie stanowił różnicę </w:t>
      </w:r>
      <w:r w:rsidR="002F334E">
        <w:rPr>
          <w:rFonts w:cs="Times New Roman"/>
          <w:bCs/>
          <w:sz w:val="20"/>
          <w:szCs w:val="20"/>
        </w:rPr>
        <w:t>cen towarów i usług</w:t>
      </w:r>
      <w:r w:rsidR="002F334E" w:rsidRPr="00987429">
        <w:rPr>
          <w:rFonts w:cs="Times New Roman"/>
          <w:bCs/>
          <w:sz w:val="20"/>
          <w:szCs w:val="20"/>
        </w:rPr>
        <w:t xml:space="preserve"> ogłoszonych w komunikacie </w:t>
      </w:r>
      <w:r w:rsidR="002F334E">
        <w:rPr>
          <w:rFonts w:cs="Times New Roman"/>
          <w:bCs/>
          <w:sz w:val="20"/>
          <w:szCs w:val="20"/>
        </w:rPr>
        <w:t>P</w:t>
      </w:r>
      <w:r w:rsidR="002F334E" w:rsidRPr="00987429">
        <w:rPr>
          <w:rFonts w:cs="Times New Roman"/>
          <w:bCs/>
          <w:sz w:val="20"/>
          <w:szCs w:val="20"/>
        </w:rPr>
        <w:t xml:space="preserve">rezesa </w:t>
      </w:r>
      <w:r w:rsidR="002F334E">
        <w:rPr>
          <w:rFonts w:cs="Times New Roman"/>
          <w:bCs/>
          <w:sz w:val="20"/>
          <w:szCs w:val="20"/>
        </w:rPr>
        <w:t>GUS</w:t>
      </w:r>
      <w:r w:rsidR="002F334E" w:rsidRPr="00987429">
        <w:rPr>
          <w:rFonts w:cs="Times New Roman"/>
          <w:bCs/>
          <w:sz w:val="20"/>
          <w:szCs w:val="20"/>
        </w:rPr>
        <w:t xml:space="preserve"> z miesiąca, za który wnioskowana jest zmiana a poziomem </w:t>
      </w:r>
      <w:r w:rsidR="002F334E">
        <w:rPr>
          <w:rFonts w:cs="Times New Roman"/>
          <w:bCs/>
          <w:sz w:val="20"/>
          <w:szCs w:val="20"/>
        </w:rPr>
        <w:t xml:space="preserve">cen towarów i usług </w:t>
      </w:r>
      <w:r w:rsidR="002F334E" w:rsidRPr="00987429">
        <w:rPr>
          <w:rFonts w:cs="Times New Roman"/>
          <w:bCs/>
          <w:sz w:val="20"/>
          <w:szCs w:val="20"/>
        </w:rPr>
        <w:t xml:space="preserve">wynikających z komunikatu Prezesa GUS za miesiąc, w którym została złożona oferta </w:t>
      </w:r>
      <w:r w:rsidR="002F334E">
        <w:rPr>
          <w:rFonts w:cs="Times New Roman"/>
          <w:bCs/>
          <w:sz w:val="20"/>
          <w:szCs w:val="20"/>
        </w:rPr>
        <w:t>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sposób </w:t>
      </w:r>
      <w:r w:rsidR="002F334E" w:rsidRPr="00987429">
        <w:rPr>
          <w:rFonts w:cs="Times New Roman"/>
          <w:bCs/>
          <w:sz w:val="20"/>
          <w:szCs w:val="20"/>
        </w:rPr>
        <w:t xml:space="preserve">określenia wpływu zmiany kosztów na koszt wykonania zamówienia nastąpi na podstawie wniosku </w:t>
      </w:r>
      <w:r w:rsidR="002F334E">
        <w:rPr>
          <w:rFonts w:cs="Times New Roman"/>
          <w:bCs/>
          <w:sz w:val="20"/>
          <w:szCs w:val="20"/>
        </w:rPr>
        <w:t>S</w:t>
      </w:r>
      <w:r w:rsidR="002F334E" w:rsidRPr="00987429">
        <w:rPr>
          <w:rFonts w:cs="Times New Roman"/>
          <w:bCs/>
          <w:sz w:val="20"/>
          <w:szCs w:val="20"/>
        </w:rPr>
        <w:t xml:space="preserve">trony wnioskującej o zmianę i dokumentów dołączonych do tego wniosku potwierdzających m.in. rzeczywiste poniesienie poszczególnych kosztów, a także na podstawie komunikatów Prezesa GUS, o których mowa w </w:t>
      </w:r>
      <w:r w:rsidR="002F334E" w:rsidRPr="00B051B1">
        <w:rPr>
          <w:rFonts w:cs="Times New Roman"/>
          <w:bCs/>
          <w:sz w:val="20"/>
          <w:szCs w:val="20"/>
        </w:rPr>
        <w:t>lit. b)</w:t>
      </w:r>
      <w:r w:rsidR="002F334E" w:rsidRPr="00987429">
        <w:rPr>
          <w:rFonts w:cs="Times New Roman"/>
          <w:bCs/>
          <w:sz w:val="20"/>
          <w:szCs w:val="20"/>
        </w:rPr>
        <w:t>. Wniosek Strony wnioskującej zmianę wynagrodzenia</w:t>
      </w:r>
      <w:r w:rsidR="002F334E" w:rsidRPr="00B051B1">
        <w:rPr>
          <w:rFonts w:cs="Times New Roman"/>
          <w:bCs/>
          <w:sz w:val="20"/>
          <w:szCs w:val="20"/>
        </w:rPr>
        <w:t>, powinien zawi</w:t>
      </w:r>
      <w:r w:rsidR="002F334E" w:rsidRPr="00B051B1">
        <w:rPr>
          <w:rFonts w:cs="Times New Roman"/>
          <w:bCs/>
          <w:sz w:val="20"/>
          <w:szCs w:val="20"/>
        </w:rPr>
        <w:t>e</w:t>
      </w:r>
      <w:r w:rsidR="002F334E" w:rsidRPr="00B051B1">
        <w:rPr>
          <w:rFonts w:cs="Times New Roman"/>
          <w:bCs/>
          <w:sz w:val="20"/>
          <w:szCs w:val="20"/>
        </w:rPr>
        <w:t>rać propozycję zmiany Umowy w zakresie wysokości wynagrodzenia wraz z jej uzasadnieniem oraz d</w:t>
      </w:r>
      <w:r w:rsidR="002F334E" w:rsidRPr="00B051B1">
        <w:rPr>
          <w:rFonts w:cs="Times New Roman"/>
          <w:bCs/>
          <w:sz w:val="20"/>
          <w:szCs w:val="20"/>
        </w:rPr>
        <w:t>o</w:t>
      </w:r>
      <w:r w:rsidR="002F334E" w:rsidRPr="00B051B1">
        <w:rPr>
          <w:rFonts w:cs="Times New Roman"/>
          <w:bCs/>
          <w:sz w:val="20"/>
          <w:szCs w:val="20"/>
        </w:rPr>
        <w:t>kumenty niezbędne do oceny, czy proponowane zmiany wynikają ze zmiany kosztów związanych z r</w:t>
      </w:r>
      <w:r w:rsidR="002F334E" w:rsidRPr="00B051B1">
        <w:rPr>
          <w:rFonts w:cs="Times New Roman"/>
          <w:bCs/>
          <w:sz w:val="20"/>
          <w:szCs w:val="20"/>
        </w:rPr>
        <w:t>e</w:t>
      </w:r>
      <w:r w:rsidR="002F334E" w:rsidRPr="00B051B1">
        <w:rPr>
          <w:rFonts w:cs="Times New Roman"/>
          <w:bCs/>
          <w:sz w:val="20"/>
          <w:szCs w:val="20"/>
        </w:rPr>
        <w:t>alizacją Umowy względem kosztów przyjętych w celu ustalenia wynagrodzeniaWykonawcy zawartego w ofercie, a w szczególnośc</w:t>
      </w:r>
      <w:r w:rsidR="002F334E">
        <w:rPr>
          <w:rFonts w:cs="Times New Roman"/>
          <w:bCs/>
          <w:sz w:val="20"/>
          <w:szCs w:val="20"/>
        </w:rPr>
        <w:t>i</w:t>
      </w:r>
      <w:r w:rsidR="000F4DC3" w:rsidRPr="00D94563">
        <w:rPr>
          <w:rFonts w:cstheme="minorHAnsi"/>
          <w:bCs/>
          <w:sz w:val="20"/>
          <w:szCs w:val="20"/>
        </w:rPr>
        <w:t>,</w:t>
      </w:r>
    </w:p>
    <w:p w:rsid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szczegółową </w:t>
      </w:r>
      <w:r w:rsidR="002F334E" w:rsidRPr="00987429">
        <w:rPr>
          <w:rFonts w:cs="Times New Roman"/>
          <w:bCs/>
          <w:sz w:val="20"/>
          <w:szCs w:val="20"/>
        </w:rPr>
        <w:t xml:space="preserve">kalkulację proponowanej zmienionej wysokościwynagrodzenia </w:t>
      </w:r>
      <w:r w:rsidR="002F334E" w:rsidRPr="00B051B1">
        <w:rPr>
          <w:rFonts w:cs="Times New Roman"/>
          <w:bCs/>
          <w:sz w:val="20"/>
          <w:szCs w:val="20"/>
        </w:rPr>
        <w:t>Ubezpieczyciela</w:t>
      </w:r>
      <w:r w:rsidR="002F334E" w:rsidRPr="00987429">
        <w:rPr>
          <w:rFonts w:cs="Times New Roman"/>
          <w:bCs/>
          <w:sz w:val="20"/>
          <w:szCs w:val="20"/>
        </w:rPr>
        <w:t xml:space="preserve"> oraz wykazanie adekwatności propozycji do</w:t>
      </w:r>
      <w:r w:rsidR="002F334E" w:rsidRPr="00B051B1">
        <w:rPr>
          <w:rFonts w:cs="Times New Roman"/>
          <w:bCs/>
          <w:sz w:val="20"/>
          <w:szCs w:val="20"/>
        </w:rPr>
        <w:t xml:space="preserve"> zmiany wysokości kosztów wykonania Umowy przez Ube</w:t>
      </w:r>
      <w:r w:rsidR="002F334E" w:rsidRPr="00B051B1">
        <w:rPr>
          <w:rFonts w:cs="Times New Roman"/>
          <w:bCs/>
          <w:sz w:val="20"/>
          <w:szCs w:val="20"/>
        </w:rPr>
        <w:t>z</w:t>
      </w:r>
      <w:r w:rsidR="002F334E" w:rsidRPr="00B051B1">
        <w:rPr>
          <w:rFonts w:cs="Times New Roman"/>
          <w:bCs/>
          <w:sz w:val="20"/>
          <w:szCs w:val="20"/>
        </w:rPr>
        <w:t>pieczyciela, wraz z określeniem kategorii (rodzaju) i wartości kosztów, przyjętych w celu ustalenia wynagrodzenia Ubezpieczyciela zawartego w ofercie, których zmiana może uzasadniać wystąpienie z wnioskiem o jego zmianę oraz sposób obliczania ich zmiany i prezentacji obliczeń</w:t>
      </w:r>
      <w:r w:rsidRPr="00964A47">
        <w:rPr>
          <w:rFonts w:cstheme="minorHAnsi"/>
          <w:bCs/>
          <w:sz w:val="20"/>
          <w:szCs w:val="20"/>
        </w:rPr>
        <w:t>,</w:t>
      </w:r>
    </w:p>
    <w:p w:rsidR="00964A47" w:rsidRP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dokumenty </w:t>
      </w:r>
      <w:r w:rsidR="002F334E" w:rsidRPr="00987429">
        <w:rPr>
          <w:rFonts w:cs="Times New Roman"/>
          <w:bCs/>
          <w:sz w:val="20"/>
          <w:szCs w:val="20"/>
        </w:rPr>
        <w:t>potwierdzające zasadność wystąpienia z wnioskiem (w</w:t>
      </w:r>
      <w:r w:rsidR="002F334E" w:rsidRPr="00B051B1">
        <w:rPr>
          <w:rFonts w:cs="Times New Roman"/>
          <w:bCs/>
          <w:sz w:val="20"/>
          <w:szCs w:val="20"/>
        </w:rPr>
        <w:t xml:space="preserve"> szczególności, jego zgodność z zasadami zmiany wynagrodzenia określonymi w niniejszej Umowie) oraz prawidłowość obliczeń w </w:t>
      </w:r>
      <w:r w:rsidR="002F334E" w:rsidRPr="00B051B1">
        <w:rPr>
          <w:rFonts w:cs="Times New Roman"/>
          <w:bCs/>
          <w:sz w:val="20"/>
          <w:szCs w:val="20"/>
        </w:rPr>
        <w:lastRenderedPageBreak/>
        <w:t>zakresie zmiany wysokości kosztów wykonania Umowy oraz wnioskowanej zmiany wysokościw</w:t>
      </w:r>
      <w:r w:rsidR="002F334E" w:rsidRPr="00B051B1">
        <w:rPr>
          <w:rFonts w:cs="Times New Roman"/>
          <w:bCs/>
          <w:sz w:val="20"/>
          <w:szCs w:val="20"/>
        </w:rPr>
        <w:t>y</w:t>
      </w:r>
      <w:r w:rsidR="002F334E" w:rsidRPr="00B051B1">
        <w:rPr>
          <w:rFonts w:cs="Times New Roman"/>
          <w:bCs/>
          <w:sz w:val="20"/>
          <w:szCs w:val="20"/>
        </w:rPr>
        <w:t xml:space="preserve">nagrodzenia </w:t>
      </w:r>
      <w:r w:rsidR="002F334E">
        <w:rPr>
          <w:rFonts w:cs="Times New Roman"/>
          <w:bCs/>
          <w:sz w:val="20"/>
          <w:szCs w:val="20"/>
        </w:rPr>
        <w:t>Ubezpieczyciela</w:t>
      </w:r>
      <w:r w:rsidRPr="00964A47">
        <w:rPr>
          <w:rFonts w:cstheme="minorHAnsi"/>
          <w:bCs/>
          <w:sz w:val="20"/>
          <w:szCs w:val="20"/>
        </w:rPr>
        <w:t>.</w:t>
      </w:r>
    </w:p>
    <w:p w:rsidR="00D94563"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D0059">
        <w:rPr>
          <w:rFonts w:cs="Times New Roman"/>
          <w:bCs/>
          <w:sz w:val="20"/>
          <w:szCs w:val="20"/>
        </w:rPr>
        <w:t>Maksymalna wartość zmiany wynagrodzenia, jaką dopuszcza Ubezpieczający, to łącznie 15% w stosunku do wartości całkowitego wynagrodzenia określonego w § 5 ust. 1</w:t>
      </w:r>
      <w:r w:rsidR="000F4DC3" w:rsidRPr="00D94563">
        <w:rPr>
          <w:rFonts w:cstheme="minorHAnsi"/>
          <w:bCs/>
          <w:sz w:val="20"/>
          <w:szCs w:val="20"/>
        </w:rPr>
        <w:t xml:space="preserve">.  </w:t>
      </w:r>
    </w:p>
    <w:p w:rsid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Zmiana wynagrodzenia może nastąpić co kwartał, począwszy najwcześniej od 13-go miesiąca obowiązyw</w:t>
      </w:r>
      <w:r w:rsidRPr="00EF2602">
        <w:rPr>
          <w:rFonts w:cs="Times New Roman"/>
          <w:bCs/>
          <w:sz w:val="20"/>
          <w:szCs w:val="20"/>
        </w:rPr>
        <w:t>a</w:t>
      </w:r>
      <w:r w:rsidRPr="00EF2602">
        <w:rPr>
          <w:rFonts w:cs="Times New Roman"/>
          <w:bCs/>
          <w:sz w:val="20"/>
          <w:szCs w:val="20"/>
        </w:rPr>
        <w:t>nia niniejszej Umowy</w:t>
      </w:r>
      <w:r w:rsidR="000F4DC3" w:rsidRPr="00D94563">
        <w:rPr>
          <w:rFonts w:cstheme="minorHAnsi"/>
          <w:bCs/>
          <w:sz w:val="20"/>
          <w:szCs w:val="20"/>
        </w:rPr>
        <w:t>.</w:t>
      </w:r>
    </w:p>
    <w:p w:rsidR="00964A47" w:rsidRP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964A47">
        <w:rPr>
          <w:rFonts w:cstheme="minorHAnsi"/>
          <w:bCs/>
          <w:sz w:val="20"/>
          <w:szCs w:val="20"/>
        </w:rPr>
        <w:t>Przez uprawnienie do zmiany wynagrodzenia należy również rozumieć obniżenie wynagrodzenia.</w:t>
      </w:r>
    </w:p>
    <w:p w:rsidR="00964A47" w:rsidRPr="00964A47" w:rsidRDefault="00964A47" w:rsidP="00964A47">
      <w:pPr>
        <w:pStyle w:val="Akapitzlist"/>
        <w:numPr>
          <w:ilvl w:val="0"/>
          <w:numId w:val="21"/>
        </w:numPr>
        <w:tabs>
          <w:tab w:val="clear" w:pos="720"/>
        </w:tabs>
        <w:autoSpaceDE w:val="0"/>
        <w:autoSpaceDN w:val="0"/>
        <w:adjustRightInd w:val="0"/>
        <w:spacing w:after="0"/>
        <w:ind w:left="284" w:hanging="284"/>
        <w:jc w:val="both"/>
        <w:rPr>
          <w:rFonts w:cstheme="minorHAnsi"/>
          <w:bCs/>
          <w:sz w:val="20"/>
          <w:szCs w:val="20"/>
        </w:rPr>
      </w:pPr>
      <w:r w:rsidRPr="00964A47">
        <w:rPr>
          <w:rFonts w:cstheme="minorHAnsi"/>
          <w:bCs/>
          <w:sz w:val="20"/>
          <w:szCs w:val="20"/>
        </w:rPr>
        <w:t>Zmiana wynagrodzenia może nastąpić na podstawie pisemnego aneksu podpisanego przez obie Strony Umowy</w:t>
      </w:r>
    </w:p>
    <w:p w:rsidR="00964A47" w:rsidRPr="00D94563" w:rsidRDefault="00964A47"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9</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rPr>
          <w:rFonts w:cstheme="minorHAnsi"/>
          <w:bCs/>
          <w:sz w:val="20"/>
          <w:szCs w:val="20"/>
        </w:rPr>
      </w:pPr>
      <w:r w:rsidRPr="00D94563">
        <w:rPr>
          <w:rFonts w:cstheme="minorHAnsi"/>
          <w:bCs/>
          <w:sz w:val="20"/>
          <w:szCs w:val="20"/>
        </w:rPr>
        <w:t xml:space="preserve">Ubezpieczyciel </w:t>
      </w:r>
      <w:r w:rsidR="007B6F97" w:rsidRPr="00592AFD">
        <w:rPr>
          <w:rFonts w:cs="Times New Roman"/>
          <w:bCs/>
          <w:sz w:val="20"/>
          <w:szCs w:val="20"/>
        </w:rPr>
        <w:t>odpowiada za działania i zaniechania podwykonawców jak za działania własne</w:t>
      </w:r>
      <w:r w:rsidRPr="00D94563">
        <w:rPr>
          <w:rFonts w:cstheme="minorHAnsi"/>
          <w:bCs/>
          <w:sz w:val="20"/>
          <w:szCs w:val="20"/>
        </w:rPr>
        <w:t>.</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Ubezpieczający </w:t>
      </w:r>
      <w:r w:rsidR="007B6F97" w:rsidRPr="00592AFD">
        <w:rPr>
          <w:rFonts w:cs="Times New Roman"/>
          <w:bCs/>
          <w:sz w:val="20"/>
          <w:szCs w:val="20"/>
        </w:rPr>
        <w:t>zastrzega obowiązek osobistego wykonania przez Ubezpieczyciela kluczowej części zam</w:t>
      </w:r>
      <w:r w:rsidR="007B6F97" w:rsidRPr="00592AFD">
        <w:rPr>
          <w:rFonts w:cs="Times New Roman"/>
          <w:bCs/>
          <w:sz w:val="20"/>
          <w:szCs w:val="20"/>
        </w:rPr>
        <w:t>ó</w:t>
      </w:r>
      <w:r w:rsidR="007B6F97" w:rsidRPr="00592AFD">
        <w:rPr>
          <w:rFonts w:cs="Times New Roman"/>
          <w:bCs/>
          <w:sz w:val="20"/>
          <w:szCs w:val="20"/>
        </w:rPr>
        <w:t>wienia, tj.  udzielenie ochrony ubezpieczeniowej w postaci gotowości zapłaty określonego w umowie o</w:t>
      </w:r>
      <w:r w:rsidR="007B6F97" w:rsidRPr="00592AFD">
        <w:rPr>
          <w:rFonts w:cs="Times New Roman"/>
          <w:bCs/>
          <w:sz w:val="20"/>
          <w:szCs w:val="20"/>
        </w:rPr>
        <w:t>d</w:t>
      </w:r>
      <w:r w:rsidR="007B6F97" w:rsidRPr="00592AFD">
        <w:rPr>
          <w:rFonts w:cs="Times New Roman"/>
          <w:bCs/>
          <w:sz w:val="20"/>
          <w:szCs w:val="20"/>
        </w:rPr>
        <w:t>szkodowania lub innego świadczenia za szkodę powstałą wskutek przewidzianego w umowie wypadku</w:t>
      </w:r>
      <w:r w:rsidR="000F4DC3" w:rsidRPr="00D94563">
        <w:rPr>
          <w:rFonts w:cstheme="minorHAnsi"/>
          <w:bCs/>
          <w:sz w:val="20"/>
          <w:szCs w:val="20"/>
        </w:rPr>
        <w:t>.</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Osobą odpowiedzialną za bieżącą obsługę Umowy na potrzeby realizacji niniejszej Umowy ze strony Ube</w:t>
      </w:r>
      <w:r w:rsidRPr="00D94563">
        <w:rPr>
          <w:rFonts w:cstheme="minorHAnsi"/>
          <w:bCs/>
          <w:sz w:val="20"/>
          <w:szCs w:val="20"/>
        </w:rPr>
        <w:t>z</w:t>
      </w:r>
      <w:r w:rsidRPr="00D94563">
        <w:rPr>
          <w:rFonts w:cstheme="minorHAnsi"/>
          <w:bCs/>
          <w:sz w:val="20"/>
          <w:szCs w:val="20"/>
        </w:rPr>
        <w:t xml:space="preserve">pieczyciela, która została wskazana w ofercie Ubezpieczyciela, jest: ……………………… Tel. …………………. E-mail …………………………….. </w:t>
      </w:r>
    </w:p>
    <w:p w:rsidR="000F4DC3" w:rsidRPr="006A1408"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671E8">
        <w:rPr>
          <w:rFonts w:cs="Times New Roman"/>
          <w:bCs/>
          <w:sz w:val="20"/>
          <w:szCs w:val="20"/>
        </w:rPr>
        <w:t xml:space="preserve">Ubezpieczycielowi </w:t>
      </w:r>
      <w:r w:rsidR="007B6F97" w:rsidRPr="006671E8">
        <w:rPr>
          <w:rFonts w:cs="Times New Roman"/>
          <w:bCs/>
          <w:sz w:val="20"/>
          <w:szCs w:val="20"/>
        </w:rPr>
        <w:t>przysługuje możliwość zmiany osób, o których mowa w ust. 3. W przypadku zmiany, o której mowa w zdaniu poprzednim, Ubezpieczyciel każdorazowo zobowiązany będzie do wykazania, że n</w:t>
      </w:r>
      <w:r w:rsidR="007B6F97" w:rsidRPr="006671E8">
        <w:rPr>
          <w:rFonts w:cs="Times New Roman"/>
          <w:bCs/>
          <w:sz w:val="20"/>
          <w:szCs w:val="20"/>
        </w:rPr>
        <w:t>o</w:t>
      </w:r>
      <w:r w:rsidR="007B6F97" w:rsidRPr="006671E8">
        <w:rPr>
          <w:rFonts w:cs="Times New Roman"/>
          <w:bCs/>
          <w:sz w:val="20"/>
          <w:szCs w:val="20"/>
        </w:rPr>
        <w:t>wa osoba, która zastąpi osobę wskazaną w ust. 3, spełnia wymagania stawiane w postępowaniu. Zmiany osób, o których mowa w ust. 3, dokonane zostaną po uprzednim przedstawieniu i zaakceptowaniu przez Ubezpieczającego nowej osoby spełniającej wymagania stawiane w postępowaniu.  Zmiana osób, o których mowa w ust. 3 i w niniejszym ustępie, wymaga zawarcia pisemnego aneksu do Umowy</w:t>
      </w:r>
      <w:r w:rsidR="000F4DC3" w:rsidRPr="006A1408">
        <w:rPr>
          <w:rFonts w:cstheme="minorHAnsi"/>
          <w:bCs/>
          <w:sz w:val="20"/>
          <w:szCs w:val="20"/>
        </w:rPr>
        <w:t xml:space="preserve">. </w:t>
      </w:r>
    </w:p>
    <w:p w:rsidR="000F4DC3" w:rsidRPr="006A1408"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A1408">
        <w:rPr>
          <w:rFonts w:cstheme="minorHAnsi"/>
          <w:bCs/>
          <w:sz w:val="20"/>
          <w:szCs w:val="20"/>
        </w:rPr>
        <w:t xml:space="preserve">Ubezpieczający </w:t>
      </w:r>
      <w:r w:rsidR="007B6F97">
        <w:rPr>
          <w:rFonts w:cs="Times New Roman"/>
          <w:bCs/>
          <w:sz w:val="20"/>
          <w:szCs w:val="20"/>
        </w:rPr>
        <w:t>zobowiązany jest do wykonywania czynności określonych poniżej wyłącznie przez osoby zatrudnione na podstawie umowy o pracę</w:t>
      </w:r>
      <w:r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bieżąca obsługa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dokumentów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aneksów do umowy bądź polisy,</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rozliczanie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ustalenie zakresu odpowiedzialności,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udzielanie informacji lub wyjaśnień związanych z realizacją umowy</w:t>
      </w:r>
      <w:r w:rsidR="00D94563"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potwierdzenie ochrony ubezpieczeniowej,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informowanie o stanie rozliczeń składek,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prowadzenie bieżącej korespondencji </w:t>
      </w:r>
    </w:p>
    <w:p w:rsidR="00001672" w:rsidRPr="006A1408" w:rsidRDefault="00001672" w:rsidP="008B6E5D">
      <w:pPr>
        <w:pStyle w:val="Akapitzlist"/>
        <w:numPr>
          <w:ilvl w:val="0"/>
          <w:numId w:val="39"/>
        </w:numPr>
        <w:autoSpaceDE w:val="0"/>
        <w:autoSpaceDN w:val="0"/>
        <w:adjustRightInd w:val="0"/>
        <w:snapToGrid w:val="0"/>
        <w:spacing w:after="120"/>
        <w:ind w:left="709"/>
        <w:contextualSpacing w:val="0"/>
        <w:rPr>
          <w:rFonts w:cstheme="minorHAnsi"/>
          <w:bCs/>
          <w:sz w:val="20"/>
          <w:szCs w:val="20"/>
        </w:rPr>
      </w:pPr>
      <w:r w:rsidRPr="006A1408">
        <w:rPr>
          <w:rFonts w:cstheme="minorHAnsi"/>
          <w:bCs/>
          <w:sz w:val="20"/>
          <w:szCs w:val="20"/>
        </w:rPr>
        <w:t>bieżący kontakt telefoniczny</w:t>
      </w:r>
      <w:r w:rsidR="00EC55A1" w:rsidRPr="006A1408">
        <w:rPr>
          <w:rFonts w:cstheme="minorHAnsi"/>
          <w:bCs/>
          <w:sz w:val="20"/>
          <w:szCs w:val="20"/>
        </w:rPr>
        <w:t xml:space="preserve"> lub</w:t>
      </w:r>
      <w:r w:rsidRPr="006A1408">
        <w:rPr>
          <w:rFonts w:cstheme="minorHAnsi"/>
          <w:bCs/>
          <w:sz w:val="20"/>
          <w:szCs w:val="20"/>
        </w:rPr>
        <w:t xml:space="preserve"> email z Ubezpieczającym / Ubezpieczonym. </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001672">
        <w:rPr>
          <w:rFonts w:cs="Times New Roman"/>
          <w:bCs/>
          <w:sz w:val="20"/>
          <w:szCs w:val="20"/>
        </w:rPr>
        <w:t xml:space="preserve">W </w:t>
      </w:r>
      <w:r w:rsidR="002F334E" w:rsidRPr="00592AFD">
        <w:rPr>
          <w:rFonts w:cs="Times New Roman"/>
          <w:bCs/>
          <w:sz w:val="20"/>
          <w:szCs w:val="20"/>
        </w:rPr>
        <w:t xml:space="preserve">trakcie realizacji Umowy, Ubezpieczający uprawniony jest do wykonywania czynności kontrolnych wobec Ubezpieczyciela odnośnie spełniania przez Ubezpieczyciela lub podwykonawcę wymogu zatrudnienia na podstawie umowy o pracę osoby wykonujących wskazane w ust. </w:t>
      </w:r>
      <w:r w:rsidR="002F334E">
        <w:rPr>
          <w:rFonts w:cs="Times New Roman"/>
          <w:bCs/>
          <w:sz w:val="20"/>
          <w:szCs w:val="20"/>
        </w:rPr>
        <w:t>5</w:t>
      </w:r>
      <w:r w:rsidR="002F334E" w:rsidRPr="00592AFD">
        <w:rPr>
          <w:rFonts w:cs="Times New Roman"/>
          <w:bCs/>
          <w:sz w:val="20"/>
          <w:szCs w:val="20"/>
        </w:rPr>
        <w:t xml:space="preserve"> czynności. Ubezpieczający uprawniony jest w szczególności do</w:t>
      </w:r>
      <w:r w:rsidR="000F4DC3" w:rsidRPr="00D94563">
        <w:rPr>
          <w:rFonts w:cstheme="minorHAnsi"/>
          <w:bCs/>
          <w:sz w:val="20"/>
          <w:szCs w:val="20"/>
        </w:rPr>
        <w:t xml:space="preserve">: </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oświadczeń i dokumentów w zakresie potwierdzenia spełniania ww. wymogów i dokonywania ich oceny,</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wyjaśnień w przypadku wątpliwości w zakresie potwierdzenia spełniania ww. wymogów,</w:t>
      </w:r>
    </w:p>
    <w:p w:rsidR="000F4DC3" w:rsidRP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przeprowadzania kontroli na miejscu wykonywania świadczenia.</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lastRenderedPageBreak/>
        <w:t xml:space="preserve">W </w:t>
      </w:r>
      <w:r w:rsidR="002F334E" w:rsidRPr="00592AFD">
        <w:rPr>
          <w:rFonts w:cs="Times New Roman"/>
          <w:bCs/>
          <w:sz w:val="20"/>
          <w:szCs w:val="20"/>
        </w:rPr>
        <w:t>trakcie realizacji Umowy na każde wezwanie Ubezpieczającego w wyznaczonym w tym wezwaniu term</w:t>
      </w:r>
      <w:r w:rsidR="002F334E" w:rsidRPr="00592AFD">
        <w:rPr>
          <w:rFonts w:cs="Times New Roman"/>
          <w:bCs/>
          <w:sz w:val="20"/>
          <w:szCs w:val="20"/>
        </w:rPr>
        <w:t>i</w:t>
      </w:r>
      <w:r w:rsidR="002F334E" w:rsidRPr="00592AFD">
        <w:rPr>
          <w:rFonts w:cs="Times New Roman"/>
          <w:bCs/>
          <w:sz w:val="20"/>
          <w:szCs w:val="20"/>
        </w:rPr>
        <w:t>nie Ubezpieczyciel przedłoży Ubezpieczającemu wskazane poniżej dowody w celu potwierdzenia spełnienia wymogu zatrudnienia na podstawie umowy o pracę przez Ubezpieczyciela lub podwykonawcę osoby wyk</w:t>
      </w:r>
      <w:r w:rsidR="002F334E" w:rsidRPr="00592AFD">
        <w:rPr>
          <w:rFonts w:cs="Times New Roman"/>
          <w:bCs/>
          <w:sz w:val="20"/>
          <w:szCs w:val="20"/>
        </w:rPr>
        <w:t>o</w:t>
      </w:r>
      <w:r w:rsidR="002F334E" w:rsidRPr="00592AFD">
        <w:rPr>
          <w:rFonts w:cs="Times New Roman"/>
          <w:bCs/>
          <w:sz w:val="20"/>
          <w:szCs w:val="20"/>
        </w:rPr>
        <w:t>nującej wskazane w ust. 3 czynności w trakcie realizacji Umowy</w:t>
      </w:r>
      <w:r w:rsidR="000F4DC3" w:rsidRPr="00D94563">
        <w:rPr>
          <w:rFonts w:cstheme="minorHAnsi"/>
          <w:bCs/>
          <w:sz w:val="20"/>
          <w:szCs w:val="20"/>
        </w:rPr>
        <w:t>:</w:t>
      </w:r>
    </w:p>
    <w:p w:rsid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oświadczenia zatrudnionego pracownika,</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oświadczenie </w:t>
      </w:r>
      <w:r w:rsidR="009F70AF" w:rsidRPr="00592AFD">
        <w:rPr>
          <w:rFonts w:cs="Times New Roman"/>
          <w:bCs/>
          <w:sz w:val="20"/>
          <w:szCs w:val="20"/>
        </w:rPr>
        <w:t>Ubezpieczyciela lub podwykonawcy o zatrudnieniu na podstawie umowy o pracę osób wykonujących czynności, których dotyczy wezwanie Ubezpieczającego. Oświadczenie to powinno z</w:t>
      </w:r>
      <w:r w:rsidR="009F70AF" w:rsidRPr="00592AFD">
        <w:rPr>
          <w:rFonts w:cs="Times New Roman"/>
          <w:bCs/>
          <w:sz w:val="20"/>
          <w:szCs w:val="20"/>
        </w:rPr>
        <w:t>a</w:t>
      </w:r>
      <w:r w:rsidR="009F70AF" w:rsidRPr="00592AFD">
        <w:rPr>
          <w:rFonts w:cs="Times New Roman"/>
          <w:bCs/>
          <w:sz w:val="20"/>
          <w:szCs w:val="20"/>
        </w:rPr>
        <w:t>wierać: dokładne określenie podmiotu składającego oświadczenie, datę złożenia oświadczenia, wsk</w:t>
      </w:r>
      <w:r w:rsidR="009F70AF" w:rsidRPr="00592AFD">
        <w:rPr>
          <w:rFonts w:cs="Times New Roman"/>
          <w:bCs/>
          <w:sz w:val="20"/>
          <w:szCs w:val="20"/>
        </w:rPr>
        <w:t>a</w:t>
      </w:r>
      <w:r w:rsidR="009F70AF" w:rsidRPr="00592AFD">
        <w:rPr>
          <w:rFonts w:cs="Times New Roman"/>
          <w:bCs/>
          <w:sz w:val="20"/>
          <w:szCs w:val="20"/>
        </w:rPr>
        <w:t>zanie, że objęte wezwaniem czynności wykonują osoby zatrudnione na podstawie umowy o pracę wraz ze wskazaniem liczby tych osób, imion i nazwisk tych osób, rodzaju umowy o pracę i wymiaru etatu oraz podpis osoby uprawnionej do złożenia oświadczenia w imieniu Ubezpieczyciela lub podw</w:t>
      </w:r>
      <w:r w:rsidR="009F70AF" w:rsidRPr="00592AFD">
        <w:rPr>
          <w:rFonts w:cs="Times New Roman"/>
          <w:bCs/>
          <w:sz w:val="20"/>
          <w:szCs w:val="20"/>
        </w:rPr>
        <w:t>y</w:t>
      </w:r>
      <w:r w:rsidR="009F70AF" w:rsidRPr="00592AFD">
        <w:rPr>
          <w:rFonts w:cs="Times New Roman"/>
          <w:bCs/>
          <w:sz w:val="20"/>
          <w:szCs w:val="20"/>
        </w:rPr>
        <w:t>konawcy</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poświadczoną </w:t>
      </w:r>
      <w:r w:rsidR="009F70AF" w:rsidRPr="00592AFD">
        <w:rPr>
          <w:rFonts w:cs="Times New Roman"/>
          <w:bCs/>
          <w:sz w:val="20"/>
          <w:szCs w:val="20"/>
        </w:rPr>
        <w:t>za zgodność z oryginałem odpowiednio przez Ubezpieczyciela lub podwykonawcę kopię umowy/umów o pracę osób wykonujących w trakcie realizacji Umowy czynności, których dotyczy ww. oświadczenie Ubezpieczyciela lub podwykonawcy (wraz z dokumentem regulującym zakres obowią</w:t>
      </w:r>
      <w:r w:rsidR="009F70AF" w:rsidRPr="00592AFD">
        <w:rPr>
          <w:rFonts w:cs="Times New Roman"/>
          <w:bCs/>
          <w:sz w:val="20"/>
          <w:szCs w:val="20"/>
        </w:rPr>
        <w:t>z</w:t>
      </w:r>
      <w:r w:rsidR="009F70AF" w:rsidRPr="00592AFD">
        <w:rPr>
          <w:rFonts w:cs="Times New Roman"/>
          <w:bCs/>
          <w:sz w:val="20"/>
          <w:szCs w:val="20"/>
        </w:rPr>
        <w:t>ków, jeżeli został sporządzony). Kopia umowy/umów powinna zostać zanonimizowana w sposób z</w:t>
      </w:r>
      <w:r w:rsidR="009F70AF" w:rsidRPr="00592AFD">
        <w:rPr>
          <w:rFonts w:cs="Times New Roman"/>
          <w:bCs/>
          <w:sz w:val="20"/>
          <w:szCs w:val="20"/>
        </w:rPr>
        <w:t>a</w:t>
      </w:r>
      <w:r w:rsidR="009F70AF" w:rsidRPr="00592AFD">
        <w:rPr>
          <w:rFonts w:cs="Times New Roman"/>
          <w:bCs/>
          <w:sz w:val="20"/>
          <w:szCs w:val="20"/>
        </w:rPr>
        <w:t>pewniający ochronę danych osobowych pracowników, zgodnie z przepisami o ochronie danych os</w:t>
      </w:r>
      <w:r w:rsidR="009F70AF" w:rsidRPr="00592AFD">
        <w:rPr>
          <w:rFonts w:cs="Times New Roman"/>
          <w:bCs/>
          <w:sz w:val="20"/>
          <w:szCs w:val="20"/>
        </w:rPr>
        <w:t>o</w:t>
      </w:r>
      <w:r w:rsidR="009F70AF" w:rsidRPr="00592AFD">
        <w:rPr>
          <w:rFonts w:cs="Times New Roman"/>
          <w:bCs/>
          <w:sz w:val="20"/>
          <w:szCs w:val="20"/>
        </w:rPr>
        <w:t>bowych (tj. w szczególności bez adresów, n</w:t>
      </w:r>
      <w:r w:rsidR="009F70AF">
        <w:rPr>
          <w:rFonts w:cs="Times New Roman"/>
          <w:bCs/>
          <w:sz w:val="20"/>
          <w:szCs w:val="20"/>
        </w:rPr>
        <w:t>ume</w:t>
      </w:r>
      <w:r w:rsidR="009F70AF" w:rsidRPr="00592AFD">
        <w:rPr>
          <w:rFonts w:cs="Times New Roman"/>
          <w:bCs/>
          <w:sz w:val="20"/>
          <w:szCs w:val="20"/>
        </w:rPr>
        <w:t>r PESEL pracowników). Imię i nazwisko pracownika nie podlega anonimizacji. Informacje takie jak: data zawarcia umowy, rodzaj umowy o pracę i wymiar et</w:t>
      </w:r>
      <w:r w:rsidR="009F70AF" w:rsidRPr="00592AFD">
        <w:rPr>
          <w:rFonts w:cs="Times New Roman"/>
          <w:bCs/>
          <w:sz w:val="20"/>
          <w:szCs w:val="20"/>
        </w:rPr>
        <w:t>a</w:t>
      </w:r>
      <w:r w:rsidR="009F70AF" w:rsidRPr="00592AFD">
        <w:rPr>
          <w:rFonts w:cs="Times New Roman"/>
          <w:bCs/>
          <w:sz w:val="20"/>
          <w:szCs w:val="20"/>
        </w:rPr>
        <w:t>tu powinny być możliwe do zidentyfikowania</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zaświadczenie właściwego oddziału ZUS, potwierdzające opłacanie przez Ubezpieczyciela lub podw</w:t>
      </w:r>
      <w:r w:rsidRPr="00592AFD">
        <w:rPr>
          <w:rFonts w:cs="Times New Roman"/>
          <w:bCs/>
          <w:sz w:val="20"/>
          <w:szCs w:val="20"/>
        </w:rPr>
        <w:t>y</w:t>
      </w:r>
      <w:r w:rsidRPr="00592AFD">
        <w:rPr>
          <w:rFonts w:cs="Times New Roman"/>
          <w:bCs/>
          <w:sz w:val="20"/>
          <w:szCs w:val="20"/>
        </w:rPr>
        <w:t>konawcę składek na ubezpieczenia społeczne i zdrowotne z tytułu zatrudnienia na podstawie umów o pracę za ostatni okres rozliczeniowy</w:t>
      </w:r>
      <w:r w:rsidR="000F4DC3" w:rsidRPr="00D94563">
        <w:rPr>
          <w:rFonts w:cstheme="minorHAnsi"/>
          <w:bCs/>
          <w:sz w:val="20"/>
          <w:szCs w:val="20"/>
        </w:rPr>
        <w:t>;</w:t>
      </w:r>
    </w:p>
    <w:p w:rsidR="000F4DC3" w:rsidRP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poświadczoną </w:t>
      </w:r>
      <w:r w:rsidR="009F70AF" w:rsidRPr="00592AFD">
        <w:rPr>
          <w:rFonts w:cs="Times New Roman"/>
          <w:bCs/>
          <w:sz w:val="20"/>
          <w:szCs w:val="20"/>
        </w:rPr>
        <w:t>za zgodność z oryginałem odpowiednio przez Ubezpieczyciela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r w:rsidRPr="00D94563">
        <w:rPr>
          <w:rFonts w:cstheme="minorHAnsi"/>
          <w:bCs/>
          <w:sz w:val="20"/>
          <w:szCs w:val="20"/>
        </w:rPr>
        <w:t>.</w:t>
      </w:r>
    </w:p>
    <w:p w:rsidR="00267FC2" w:rsidRPr="00D94563" w:rsidRDefault="00434DD5" w:rsidP="008B6E5D">
      <w:pPr>
        <w:pStyle w:val="Akapitzlist"/>
        <w:numPr>
          <w:ilvl w:val="1"/>
          <w:numId w:val="32"/>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Z </w:t>
      </w:r>
      <w:r w:rsidR="002F334E" w:rsidRPr="00592AFD">
        <w:rPr>
          <w:rFonts w:cs="Times New Roman"/>
          <w:bCs/>
          <w:sz w:val="20"/>
          <w:szCs w:val="20"/>
        </w:rPr>
        <w:t xml:space="preserve">niespełnienia </w:t>
      </w:r>
      <w:r w:rsidR="009F70AF" w:rsidRPr="00592AFD">
        <w:rPr>
          <w:rFonts w:cs="Times New Roman"/>
          <w:bCs/>
          <w:sz w:val="20"/>
          <w:szCs w:val="20"/>
        </w:rPr>
        <w:t xml:space="preserve">tytułu niespełnienia przez Ubezpieczyciela lub podwykonawcę wymogu zatrudnienia na podstawie umowy o pracę osób wykonujących wskazane w ust. </w:t>
      </w:r>
      <w:r w:rsidR="009F70AF">
        <w:rPr>
          <w:rFonts w:cs="Times New Roman"/>
          <w:bCs/>
          <w:sz w:val="20"/>
          <w:szCs w:val="20"/>
        </w:rPr>
        <w:t>5</w:t>
      </w:r>
      <w:r w:rsidR="009F70AF" w:rsidRPr="00592AFD">
        <w:rPr>
          <w:rFonts w:cs="Times New Roman"/>
          <w:bCs/>
          <w:sz w:val="20"/>
          <w:szCs w:val="20"/>
        </w:rPr>
        <w:t xml:space="preserve"> czynności Ubezpieczający przewiduje sankcję w postaci obowiązku zapłaty przez Ubezpieczyciela kary umownej w wysokości 500 zł za każde n</w:t>
      </w:r>
      <w:r w:rsidR="009F70AF" w:rsidRPr="00592AFD">
        <w:rPr>
          <w:rFonts w:cs="Times New Roman"/>
          <w:bCs/>
          <w:sz w:val="20"/>
          <w:szCs w:val="20"/>
        </w:rPr>
        <w:t>a</w:t>
      </w:r>
      <w:r w:rsidR="009F70AF" w:rsidRPr="00592AFD">
        <w:rPr>
          <w:rFonts w:cs="Times New Roman"/>
          <w:bCs/>
          <w:sz w:val="20"/>
          <w:szCs w:val="20"/>
        </w:rPr>
        <w:t xml:space="preserve">ruszenie. Niezłożenie przez Ubezpieczyciela w wyznaczonym przez Ubezpieczającego terminie żądanych przez niego dowodów w celu potwierdzenia spełnienia przez Ubezpieczyciela lub podwykonawcę wymogu zatrudnienia na podstawie umowy o pracę traktowane będzie jako niespełnienie przez Ubezpieczyciela lub podwykonawcę wymogu zatrudnienia na podstawie umowy o pracę osób wykonujących wskazane w ust. </w:t>
      </w:r>
      <w:r w:rsidR="009F70AF">
        <w:rPr>
          <w:rFonts w:cs="Times New Roman"/>
          <w:bCs/>
          <w:sz w:val="20"/>
          <w:szCs w:val="20"/>
        </w:rPr>
        <w:t>5</w:t>
      </w:r>
      <w:r w:rsidR="009F70AF" w:rsidRPr="00592AFD">
        <w:rPr>
          <w:rFonts w:cs="Times New Roman"/>
          <w:bCs/>
          <w:sz w:val="20"/>
          <w:szCs w:val="20"/>
        </w:rPr>
        <w:t xml:space="preserve"> czynności</w:t>
      </w:r>
      <w:r w:rsidR="000F4DC3" w:rsidRPr="00D94563">
        <w:rPr>
          <w:rFonts w:cstheme="minorHAnsi"/>
          <w:bCs/>
          <w:sz w:val="20"/>
          <w:szCs w:val="20"/>
        </w:rPr>
        <w:t xml:space="preserve">. </w:t>
      </w:r>
    </w:p>
    <w:p w:rsidR="000F4DC3" w:rsidRPr="00D94563" w:rsidRDefault="000F4DC3" w:rsidP="008B6E5D">
      <w:pPr>
        <w:pStyle w:val="Akapitzlist"/>
        <w:numPr>
          <w:ilvl w:val="1"/>
          <w:numId w:val="32"/>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W </w:t>
      </w:r>
      <w:r w:rsidR="009F70AF" w:rsidRPr="00592AFD">
        <w:rPr>
          <w:rFonts w:cs="Times New Roman"/>
          <w:bCs/>
          <w:sz w:val="20"/>
          <w:szCs w:val="20"/>
        </w:rPr>
        <w:t>przypadku uzasadnionych wątpliwości co do przestrzegania prawa pracy przez Ubezpieczyciela lub po</w:t>
      </w:r>
      <w:r w:rsidR="009F70AF" w:rsidRPr="00592AFD">
        <w:rPr>
          <w:rFonts w:cs="Times New Roman"/>
          <w:bCs/>
          <w:sz w:val="20"/>
          <w:szCs w:val="20"/>
        </w:rPr>
        <w:t>d</w:t>
      </w:r>
      <w:r w:rsidR="009F70AF" w:rsidRPr="00592AFD">
        <w:rPr>
          <w:rFonts w:cs="Times New Roman"/>
          <w:bCs/>
          <w:sz w:val="20"/>
          <w:szCs w:val="20"/>
        </w:rPr>
        <w:t>wykonawcę, Ubezpieczający może zwrócić się o przeprowadzenie kontroli przez Państwową Inspekcję Pr</w:t>
      </w:r>
      <w:r w:rsidR="009F70AF" w:rsidRPr="00592AFD">
        <w:rPr>
          <w:rFonts w:cs="Times New Roman"/>
          <w:bCs/>
          <w:sz w:val="20"/>
          <w:szCs w:val="20"/>
        </w:rPr>
        <w:t>a</w:t>
      </w:r>
      <w:r w:rsidR="009F70AF" w:rsidRPr="00592AFD">
        <w:rPr>
          <w:rFonts w:cs="Times New Roman"/>
          <w:bCs/>
          <w:sz w:val="20"/>
          <w:szCs w:val="20"/>
        </w:rPr>
        <w:t>cy</w:t>
      </w:r>
      <w:r w:rsidRPr="00D94563">
        <w:rPr>
          <w:rFonts w:cstheme="minorHAnsi"/>
          <w:bCs/>
          <w:sz w:val="20"/>
          <w:szCs w:val="20"/>
        </w:rPr>
        <w:t>.</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10</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Ubezpieczający ma prawo żądania od Ubezpieczyciela zapłaty kar umownych w przypadku:</w:t>
      </w:r>
    </w:p>
    <w:p w:rsid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bezzasadnej </w:t>
      </w:r>
      <w:r w:rsidR="002F334E" w:rsidRPr="00D55E39">
        <w:rPr>
          <w:rFonts w:cs="Times New Roman"/>
          <w:bCs/>
          <w:sz w:val="20"/>
          <w:szCs w:val="20"/>
        </w:rPr>
        <w:t>odmowy objęcia ochroną ubezpieczeniową przez Ubezpieczyciela przedmiotu ubezpi</w:t>
      </w:r>
      <w:r w:rsidR="002F334E" w:rsidRPr="00D55E39">
        <w:rPr>
          <w:rFonts w:cs="Times New Roman"/>
          <w:bCs/>
          <w:sz w:val="20"/>
          <w:szCs w:val="20"/>
        </w:rPr>
        <w:t>e</w:t>
      </w:r>
      <w:r w:rsidR="002F334E" w:rsidRPr="00D55E39">
        <w:rPr>
          <w:rFonts w:cs="Times New Roman"/>
          <w:bCs/>
          <w:sz w:val="20"/>
          <w:szCs w:val="20"/>
        </w:rPr>
        <w:t>czenia określonego w Załączniku nr 1 do Umowy, w wysokości 5% łącznej składki określonej w § 5 ust. 1</w:t>
      </w:r>
      <w:r w:rsidRPr="00D94563">
        <w:rPr>
          <w:rFonts w:cstheme="minorHAnsi"/>
          <w:bCs/>
          <w:sz w:val="20"/>
          <w:szCs w:val="20"/>
        </w:rPr>
        <w:t>,</w:t>
      </w:r>
    </w:p>
    <w:p w:rsidR="00D55E39" w:rsidRP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lastRenderedPageBreak/>
        <w:t xml:space="preserve">utraty, </w:t>
      </w:r>
      <w:r w:rsidR="002F334E" w:rsidRPr="00D55E39">
        <w:rPr>
          <w:rFonts w:cs="Times New Roman"/>
          <w:bCs/>
          <w:sz w:val="20"/>
          <w:szCs w:val="20"/>
        </w:rPr>
        <w:t>zniekształcenia lub ujawnienia nieupoważnionym osobom trzecim jakichkolwiek informacji p</w:t>
      </w:r>
      <w:r w:rsidR="002F334E" w:rsidRPr="00D55E39">
        <w:rPr>
          <w:rFonts w:cs="Times New Roman"/>
          <w:bCs/>
          <w:sz w:val="20"/>
          <w:szCs w:val="20"/>
        </w:rPr>
        <w:t>o</w:t>
      </w:r>
      <w:r w:rsidR="002F334E" w:rsidRPr="00D55E39">
        <w:rPr>
          <w:rFonts w:cs="Times New Roman"/>
          <w:bCs/>
          <w:sz w:val="20"/>
          <w:szCs w:val="20"/>
        </w:rPr>
        <w:t>ufnych, a także w przypadku ich wykorzystania w celach innych niż wykonanie Umowy – każdorazowo w wysokości 5 % wartości łącznej składki określonej w § 5 ust. 1</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 xml:space="preserve">Łączna </w:t>
      </w:r>
      <w:r w:rsidR="002F334E" w:rsidRPr="00D55E39">
        <w:rPr>
          <w:rFonts w:cs="Times New Roman"/>
          <w:bCs/>
          <w:sz w:val="20"/>
          <w:szCs w:val="20"/>
        </w:rPr>
        <w:t>maksymalna wysokość kar umownych wskazanych w ust. 1 oraz § 9 ust. 6, nie może przekroczyć 20% wartości łącznej składki określonej pierwotnie w § 5 ust. 1 (maksymalna kara umowna</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Ubezpieczający </w:t>
      </w:r>
      <w:r w:rsidR="002F334E" w:rsidRPr="00D55E39">
        <w:rPr>
          <w:rFonts w:cs="Times New Roman"/>
          <w:bCs/>
          <w:sz w:val="20"/>
          <w:szCs w:val="20"/>
        </w:rPr>
        <w:t>ma prawo dochodzenia odszkodowania na zasadach ogólnych określonych w kodeksie c</w:t>
      </w:r>
      <w:r w:rsidR="002F334E" w:rsidRPr="00D55E39">
        <w:rPr>
          <w:rFonts w:cs="Times New Roman"/>
          <w:bCs/>
          <w:sz w:val="20"/>
          <w:szCs w:val="20"/>
        </w:rPr>
        <w:t>y</w:t>
      </w:r>
      <w:r w:rsidR="002F334E" w:rsidRPr="00D55E39">
        <w:rPr>
          <w:rFonts w:cs="Times New Roman"/>
          <w:bCs/>
          <w:sz w:val="20"/>
          <w:szCs w:val="20"/>
        </w:rPr>
        <w:t>wilnym, w przypadku, gdy szkoda przewyższa wysokość kar umownych</w:t>
      </w:r>
      <w:r w:rsidRPr="00D94563">
        <w:rPr>
          <w:rFonts w:cstheme="minorHAnsi"/>
          <w:bCs/>
          <w:sz w:val="20"/>
          <w:szCs w:val="20"/>
        </w:rPr>
        <w:t>.</w:t>
      </w:r>
    </w:p>
    <w:p w:rsidR="00D55E39" w:rsidRPr="00D94563" w:rsidRDefault="00D55E39" w:rsidP="00D94563">
      <w:pPr>
        <w:autoSpaceDE w:val="0"/>
        <w:autoSpaceDN w:val="0"/>
        <w:adjustRightInd w:val="0"/>
        <w:spacing w:after="0"/>
        <w:jc w:val="center"/>
        <w:rPr>
          <w:rFonts w:cstheme="minorHAnsi"/>
          <w:b/>
          <w:sz w:val="20"/>
          <w:szCs w:val="20"/>
        </w:rPr>
      </w:pPr>
    </w:p>
    <w:p w:rsidR="00D55E39" w:rsidRPr="00D94563" w:rsidRDefault="00D55E39"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11</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color w:val="auto"/>
          <w:sz w:val="20"/>
          <w:szCs w:val="20"/>
        </w:rPr>
        <w:t xml:space="preserve">Przeniesienie </w:t>
      </w:r>
      <w:r w:rsidR="002F334E" w:rsidRPr="00592AFD">
        <w:rPr>
          <w:rFonts w:asciiTheme="minorHAnsi" w:hAnsiTheme="minorHAnsi"/>
          <w:color w:val="auto"/>
          <w:sz w:val="20"/>
          <w:szCs w:val="20"/>
        </w:rPr>
        <w:t>na osobę trzecią wierzytelności wynikających z Umowy wymaga zgody Ubezpieczającego, wyrażonej na piśmie pod rygorem nieważności</w:t>
      </w:r>
      <w:r w:rsidRPr="00D94563">
        <w:rPr>
          <w:rFonts w:asciiTheme="minorHAnsi" w:hAnsiTheme="minorHAnsi" w:cstheme="minorHAnsi"/>
          <w:color w:val="auto"/>
          <w:sz w:val="20"/>
          <w:szCs w:val="20"/>
        </w:rPr>
        <w:t xml:space="preserve">. </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 xml:space="preserve">Spory </w:t>
      </w:r>
      <w:r w:rsidR="002F334E" w:rsidRPr="00592AFD">
        <w:rPr>
          <w:rFonts w:asciiTheme="minorHAnsi" w:hAnsiTheme="minorHAnsi"/>
          <w:sz w:val="20"/>
          <w:szCs w:val="20"/>
        </w:rPr>
        <w:t xml:space="preserve">wynikające z Umowy będą rozstrzygane przez sąd powszechny właściwy </w:t>
      </w:r>
      <w:r w:rsidR="002F334E">
        <w:rPr>
          <w:rFonts w:asciiTheme="minorHAnsi" w:hAnsiTheme="minorHAnsi"/>
          <w:sz w:val="20"/>
          <w:szCs w:val="20"/>
        </w:rPr>
        <w:t>dla Ubezpieczającego z z</w:t>
      </w:r>
      <w:r w:rsidR="002F334E">
        <w:rPr>
          <w:rFonts w:asciiTheme="minorHAnsi" w:hAnsiTheme="minorHAnsi"/>
          <w:sz w:val="20"/>
          <w:szCs w:val="20"/>
        </w:rPr>
        <w:t>a</w:t>
      </w:r>
      <w:r w:rsidR="002F334E">
        <w:rPr>
          <w:rFonts w:asciiTheme="minorHAnsi" w:hAnsiTheme="minorHAnsi"/>
          <w:sz w:val="20"/>
          <w:szCs w:val="20"/>
        </w:rPr>
        <w:t>strzeżenie</w:t>
      </w:r>
      <w:r w:rsidR="00D535BC">
        <w:rPr>
          <w:rFonts w:asciiTheme="minorHAnsi" w:hAnsiTheme="minorHAnsi"/>
          <w:sz w:val="20"/>
          <w:szCs w:val="20"/>
        </w:rPr>
        <w:t>m</w:t>
      </w:r>
      <w:r w:rsidR="002F334E" w:rsidRPr="00592AFD">
        <w:rPr>
          <w:rFonts w:asciiTheme="minorHAnsi" w:hAnsiTheme="minorHAnsi"/>
          <w:sz w:val="20"/>
          <w:szCs w:val="20"/>
        </w:rPr>
        <w:t>przepisu art. 10 UDUiR</w:t>
      </w:r>
      <w:r w:rsidRPr="00D94563">
        <w:rPr>
          <w:rFonts w:asciiTheme="minorHAnsi" w:hAnsiTheme="minorHAnsi" w:cstheme="minorHAnsi"/>
          <w:sz w:val="20"/>
          <w:szCs w:val="20"/>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Prawem właściwym dla Umowy jest prawo polskie.</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eastAsia="Times New Roman" w:hAnsiTheme="minorHAnsi" w:cstheme="minorHAnsi"/>
          <w:sz w:val="20"/>
          <w:szCs w:val="20"/>
          <w:lang w:eastAsia="pl-PL"/>
        </w:rPr>
        <w:t xml:space="preserve">Zmiany </w:t>
      </w:r>
      <w:r w:rsidR="002F334E">
        <w:rPr>
          <w:rFonts w:asciiTheme="minorHAnsi" w:eastAsia="Times New Roman" w:hAnsiTheme="minorHAnsi" w:cstheme="minorHAnsi"/>
          <w:sz w:val="20"/>
          <w:szCs w:val="20"/>
          <w:lang w:eastAsia="pl-PL"/>
        </w:rPr>
        <w:t xml:space="preserve">i </w:t>
      </w:r>
      <w:r w:rsidR="002F334E" w:rsidRPr="00592AFD">
        <w:rPr>
          <w:rFonts w:asciiTheme="minorHAnsi" w:eastAsia="Times New Roman" w:hAnsiTheme="minorHAnsi"/>
          <w:sz w:val="20"/>
          <w:szCs w:val="20"/>
          <w:lang w:eastAsia="pl-PL"/>
        </w:rPr>
        <w:t xml:space="preserve">uzupełnienia Umowy, wymagają formy pisemnej pod rygorem </w:t>
      </w:r>
      <w:r w:rsidR="009F70AF" w:rsidRPr="00592AFD">
        <w:rPr>
          <w:rFonts w:asciiTheme="minorHAnsi" w:eastAsia="Times New Roman" w:hAnsiTheme="minorHAnsi"/>
          <w:sz w:val="20"/>
          <w:szCs w:val="20"/>
          <w:lang w:eastAsia="pl-PL"/>
        </w:rPr>
        <w:t>nieważności, chyba</w:t>
      </w:r>
      <w:r w:rsidR="002F334E" w:rsidRPr="00592AFD">
        <w:rPr>
          <w:rFonts w:asciiTheme="minorHAnsi" w:eastAsia="Times New Roman" w:hAnsiTheme="minorHAnsi"/>
          <w:sz w:val="20"/>
          <w:szCs w:val="20"/>
          <w:lang w:eastAsia="pl-PL"/>
        </w:rPr>
        <w:t xml:space="preserve"> że postanowi</w:t>
      </w:r>
      <w:r w:rsidR="002F334E" w:rsidRPr="00592AFD">
        <w:rPr>
          <w:rFonts w:asciiTheme="minorHAnsi" w:eastAsia="Times New Roman" w:hAnsiTheme="minorHAnsi"/>
          <w:sz w:val="20"/>
          <w:szCs w:val="20"/>
          <w:lang w:eastAsia="pl-PL"/>
        </w:rPr>
        <w:t>e</w:t>
      </w:r>
      <w:r w:rsidR="002F334E" w:rsidRPr="00592AFD">
        <w:rPr>
          <w:rFonts w:asciiTheme="minorHAnsi" w:eastAsia="Times New Roman" w:hAnsiTheme="minorHAnsi"/>
          <w:sz w:val="20"/>
          <w:szCs w:val="20"/>
          <w:lang w:eastAsia="pl-PL"/>
        </w:rPr>
        <w:t>nia Umowy stanowią inaczej</w:t>
      </w:r>
      <w:r w:rsidRPr="00D94563">
        <w:rPr>
          <w:rFonts w:asciiTheme="minorHAnsi" w:eastAsia="Times New Roman" w:hAnsiTheme="minorHAnsi" w:cstheme="minorHAnsi"/>
          <w:sz w:val="20"/>
          <w:szCs w:val="20"/>
          <w:lang w:eastAsia="pl-PL"/>
        </w:rPr>
        <w:t xml:space="preserve">. </w:t>
      </w:r>
    </w:p>
    <w:p w:rsidR="000F4DC3" w:rsidRPr="00D94563" w:rsidRDefault="00E21AC7"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592AFD">
        <w:rPr>
          <w:rFonts w:asciiTheme="minorHAnsi" w:eastAsia="Times New Roman" w:hAnsiTheme="minorHAnsi"/>
          <w:sz w:val="20"/>
          <w:szCs w:val="20"/>
          <w:lang w:eastAsia="pl-PL"/>
        </w:rPr>
        <w:t xml:space="preserve">Zmiana </w:t>
      </w:r>
      <w:r w:rsidR="002F334E" w:rsidRPr="00592AFD">
        <w:rPr>
          <w:rFonts w:asciiTheme="minorHAnsi" w:eastAsia="Times New Roman" w:hAnsiTheme="minorHAnsi"/>
          <w:sz w:val="20"/>
          <w:szCs w:val="20"/>
          <w:lang w:eastAsia="pl-PL"/>
        </w:rPr>
        <w:t>w zakresie danych dotyczących Stron, a w szczególności ich adresów lub nazw, imion i nazwisk osób uprawnionych do reprezentowania, nie stanowią istotnej zmiany postanowień Umowy i nie wymagają zg</w:t>
      </w:r>
      <w:r w:rsidR="002F334E" w:rsidRPr="00592AFD">
        <w:rPr>
          <w:rFonts w:asciiTheme="minorHAnsi" w:eastAsia="Times New Roman" w:hAnsiTheme="minorHAnsi"/>
          <w:sz w:val="20"/>
          <w:szCs w:val="20"/>
          <w:lang w:eastAsia="pl-PL"/>
        </w:rPr>
        <w:t>o</w:t>
      </w:r>
      <w:r w:rsidR="002F334E" w:rsidRPr="00592AFD">
        <w:rPr>
          <w:rFonts w:asciiTheme="minorHAnsi" w:eastAsia="Times New Roman" w:hAnsiTheme="minorHAnsi"/>
          <w:sz w:val="20"/>
          <w:szCs w:val="20"/>
          <w:lang w:eastAsia="pl-PL"/>
        </w:rPr>
        <w:t>dy Stron. Zmiana, o której mowa w zdaniu poprzednim, jest dokonywana jednostronnym oświadczeniem złożonym drugiej Stronie</w:t>
      </w:r>
      <w:r w:rsidR="000F4DC3" w:rsidRPr="00D94563">
        <w:rPr>
          <w:rFonts w:asciiTheme="minorHAnsi" w:eastAsia="Times New Roman" w:hAnsiTheme="minorHAnsi" w:cstheme="minorHAnsi"/>
          <w:sz w:val="20"/>
          <w:szCs w:val="20"/>
          <w:lang w:eastAsia="pl-PL"/>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 xml:space="preserve">W </w:t>
      </w:r>
      <w:r w:rsidR="002F334E" w:rsidRPr="00592AFD">
        <w:rPr>
          <w:rFonts w:asciiTheme="minorHAnsi" w:hAnsiTheme="minorHAnsi"/>
          <w:sz w:val="20"/>
          <w:szCs w:val="20"/>
        </w:rPr>
        <w:t>sprawach nieuregulowanych Umową, mają zastosowanie przepisy PZP, KC, UDUiR, a także inne przepisy powszechnie obowiązującego prawa, a także dokumenty zamówienia – numer sprawy</w:t>
      </w:r>
      <w:r w:rsidRPr="00D94563">
        <w:rPr>
          <w:rFonts w:asciiTheme="minorHAnsi" w:hAnsiTheme="minorHAnsi" w:cstheme="minorHAnsi"/>
          <w:sz w:val="20"/>
          <w:szCs w:val="20"/>
        </w:rPr>
        <w:t xml:space="preserve">: </w:t>
      </w:r>
      <w:r w:rsidR="00027BE1">
        <w:rPr>
          <w:rFonts w:asciiTheme="minorHAnsi" w:hAnsiTheme="minorHAnsi" w:cstheme="minorHAnsi"/>
          <w:sz w:val="20"/>
          <w:szCs w:val="20"/>
        </w:rPr>
        <w:t>BZP-I.271.32.2021</w:t>
      </w:r>
    </w:p>
    <w:p w:rsidR="000F4DC3" w:rsidRPr="00D94563" w:rsidRDefault="00E21AC7" w:rsidP="008B6E5D">
      <w:pPr>
        <w:pStyle w:val="Default"/>
        <w:numPr>
          <w:ilvl w:val="0"/>
          <w:numId w:val="9"/>
        </w:numPr>
        <w:spacing w:line="276" w:lineRule="auto"/>
        <w:ind w:left="284" w:hanging="284"/>
        <w:jc w:val="both"/>
        <w:rPr>
          <w:rFonts w:asciiTheme="minorHAnsi" w:hAnsiTheme="minorHAnsi" w:cstheme="minorHAnsi"/>
          <w:color w:val="auto"/>
          <w:sz w:val="20"/>
          <w:szCs w:val="20"/>
        </w:rPr>
      </w:pPr>
      <w:r w:rsidRPr="00592AFD">
        <w:rPr>
          <w:rFonts w:asciiTheme="minorHAnsi" w:hAnsiTheme="minorHAnsi"/>
          <w:sz w:val="20"/>
          <w:szCs w:val="20"/>
        </w:rPr>
        <w:t xml:space="preserve">Ubezpieczyciel </w:t>
      </w:r>
      <w:r w:rsidR="002F334E" w:rsidRPr="00592AFD">
        <w:rPr>
          <w:rFonts w:asciiTheme="minorHAnsi" w:hAnsiTheme="minorHAnsi"/>
          <w:sz w:val="20"/>
          <w:szCs w:val="20"/>
        </w:rPr>
        <w:t>uznaje i oświadcza, że w trakcie postępowania otrzymał od Ubezpieczającego odpowiedź na każde pytanie, które zadał w terminie określonym przepisami PZP i są mu znane wszelkie okoliczności oraz informacje niezbędne do zawarcia Umowy i realizacji przedmiotu niniejszej Umowy, w tym do oceny ryzyka ubezpieczeniowego. Wszelkie inne informacje Ubezpieczyciel uznaje za nieistotne</w:t>
      </w:r>
      <w:r w:rsidR="000F4DC3" w:rsidRPr="00D94563">
        <w:rPr>
          <w:rFonts w:asciiTheme="minorHAnsi" w:hAnsiTheme="minorHAnsi" w:cstheme="minorHAnsi"/>
          <w:sz w:val="20"/>
          <w:szCs w:val="20"/>
        </w:rPr>
        <w:t xml:space="preserve">. </w:t>
      </w:r>
    </w:p>
    <w:p w:rsidR="000F4DC3" w:rsidRPr="00D94563" w:rsidRDefault="000F4DC3" w:rsidP="00D94563">
      <w:pPr>
        <w:pStyle w:val="Akapitzlist"/>
        <w:autoSpaceDE w:val="0"/>
        <w:autoSpaceDN w:val="0"/>
        <w:adjustRightInd w:val="0"/>
        <w:spacing w:after="0"/>
        <w:ind w:left="426"/>
        <w:jc w:val="both"/>
        <w:rPr>
          <w:rFonts w:cstheme="minorHAnsi"/>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r w:rsidR="00D55E39" w:rsidRPr="00D94563">
        <w:rPr>
          <w:rFonts w:cstheme="minorHAnsi"/>
          <w:b/>
          <w:sz w:val="20"/>
          <w:szCs w:val="20"/>
        </w:rPr>
        <w:t>2</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Umowę sporządzono w ………………. jednobrzmiących egzemplarzach, ………….. egzemplarze dla Ubezpiecz</w:t>
      </w:r>
      <w:r w:rsidRPr="00D94563">
        <w:rPr>
          <w:rFonts w:cstheme="minorHAnsi"/>
          <w:sz w:val="20"/>
          <w:szCs w:val="20"/>
        </w:rPr>
        <w:t>a</w:t>
      </w:r>
      <w:r w:rsidRPr="00D94563">
        <w:rPr>
          <w:rFonts w:cstheme="minorHAnsi"/>
          <w:sz w:val="20"/>
          <w:szCs w:val="20"/>
        </w:rPr>
        <w:t>jącego, ………………….. dla Ubezpieczyciela.</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Integralną część Umowy stanowią następujące załączniki:</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1 do Umowy „Opis przedmiotu zamówienia”,</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2 do Umowy „Formularz oferty”,</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bookmarkStart w:id="0" w:name="_Hlk80046514"/>
      <w:r w:rsidRPr="00D94563">
        <w:rPr>
          <w:rFonts w:cstheme="minorHAnsi"/>
          <w:bCs/>
          <w:sz w:val="20"/>
          <w:szCs w:val="20"/>
        </w:rPr>
        <w:t>Załącznik nr 3 do Umowy (ogólne warunki ubezpieczenia …)</w:t>
      </w:r>
      <w:r w:rsidR="00FF32C1" w:rsidRPr="00D94563">
        <w:rPr>
          <w:rFonts w:cstheme="minorHAnsi"/>
          <w:bCs/>
          <w:sz w:val="20"/>
          <w:szCs w:val="20"/>
        </w:rPr>
        <w:t>,</w:t>
      </w:r>
    </w:p>
    <w:bookmarkEnd w:id="0"/>
    <w:p w:rsidR="000F4DC3" w:rsidRPr="00D94563" w:rsidRDefault="000F4DC3"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r w:rsidRPr="00D94563">
        <w:rPr>
          <w:rFonts w:cstheme="minorHAnsi"/>
          <w:sz w:val="20"/>
          <w:szCs w:val="20"/>
        </w:rPr>
        <w:t xml:space="preserve">……………………….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w:t>
      </w:r>
    </w:p>
    <w:p w:rsidR="000F4DC3" w:rsidRPr="00D94563" w:rsidRDefault="000F4DC3" w:rsidP="00D94563">
      <w:pPr>
        <w:spacing w:after="0"/>
        <w:jc w:val="both"/>
        <w:rPr>
          <w:rFonts w:cstheme="minorHAnsi"/>
          <w:sz w:val="20"/>
          <w:szCs w:val="20"/>
        </w:rPr>
      </w:pPr>
      <w:r w:rsidRPr="00D94563">
        <w:rPr>
          <w:rFonts w:cstheme="minorHAnsi"/>
          <w:sz w:val="20"/>
          <w:szCs w:val="20"/>
        </w:rPr>
        <w:t xml:space="preserve">Ubezpieczyciel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Ubezpieczający</w:t>
      </w:r>
    </w:p>
    <w:p w:rsidR="000F4DC3" w:rsidRPr="00D94563" w:rsidRDefault="000F4DC3" w:rsidP="00D94563">
      <w:pPr>
        <w:rPr>
          <w:rFonts w:cstheme="minorHAnsi"/>
          <w:sz w:val="20"/>
          <w:szCs w:val="20"/>
        </w:rPr>
      </w:pPr>
    </w:p>
    <w:p w:rsidR="00F32B54" w:rsidRPr="00D94563" w:rsidRDefault="00F32B54" w:rsidP="00D94563">
      <w:pPr>
        <w:autoSpaceDE w:val="0"/>
        <w:autoSpaceDN w:val="0"/>
        <w:adjustRightInd w:val="0"/>
        <w:spacing w:after="0"/>
        <w:jc w:val="center"/>
        <w:rPr>
          <w:rFonts w:cstheme="minorHAnsi"/>
          <w:sz w:val="20"/>
          <w:szCs w:val="20"/>
        </w:rPr>
      </w:pPr>
    </w:p>
    <w:sectPr w:rsidR="00F32B54" w:rsidRPr="00D94563" w:rsidSect="00CC7CBE">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641" w:rsidRDefault="004E3641">
      <w:pPr>
        <w:spacing w:after="0" w:line="240" w:lineRule="auto"/>
      </w:pPr>
      <w:r>
        <w:separator/>
      </w:r>
    </w:p>
  </w:endnote>
  <w:endnote w:type="continuationSeparator" w:id="1">
    <w:p w:rsidR="004E3641" w:rsidRDefault="004E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641580"/>
      <w:docPartObj>
        <w:docPartGallery w:val="Page Numbers (Bottom of Page)"/>
        <w:docPartUnique/>
      </w:docPartObj>
    </w:sdtPr>
    <w:sdtEndPr>
      <w:rPr>
        <w:sz w:val="16"/>
        <w:szCs w:val="16"/>
      </w:rPr>
    </w:sdtEndPr>
    <w:sdtContent>
      <w:p w:rsidR="00583AC9" w:rsidRPr="00583AC9" w:rsidRDefault="00917480">
        <w:pPr>
          <w:pStyle w:val="Stopka"/>
          <w:jc w:val="center"/>
          <w:rPr>
            <w:sz w:val="16"/>
            <w:szCs w:val="16"/>
          </w:rPr>
        </w:pPr>
        <w:r w:rsidRPr="00583AC9">
          <w:rPr>
            <w:sz w:val="16"/>
            <w:szCs w:val="16"/>
          </w:rPr>
          <w:fldChar w:fldCharType="begin"/>
        </w:r>
        <w:r w:rsidR="00583AC9" w:rsidRPr="00583AC9">
          <w:rPr>
            <w:sz w:val="16"/>
            <w:szCs w:val="16"/>
          </w:rPr>
          <w:instrText>PAGE   \* MERGEFORMAT</w:instrText>
        </w:r>
        <w:r w:rsidRPr="00583AC9">
          <w:rPr>
            <w:sz w:val="16"/>
            <w:szCs w:val="16"/>
          </w:rPr>
          <w:fldChar w:fldCharType="separate"/>
        </w:r>
        <w:r w:rsidR="00027BE1">
          <w:rPr>
            <w:noProof/>
            <w:sz w:val="16"/>
            <w:szCs w:val="16"/>
          </w:rPr>
          <w:t>9</w:t>
        </w:r>
        <w:r w:rsidRPr="00583AC9">
          <w:rPr>
            <w:sz w:val="16"/>
            <w:szCs w:val="16"/>
          </w:rPr>
          <w:fldChar w:fldCharType="end"/>
        </w:r>
      </w:p>
    </w:sdtContent>
  </w:sdt>
  <w:p w:rsidR="009D3ADF" w:rsidRDefault="009D3ADF" w:rsidP="003E51C2">
    <w:pPr>
      <w:pStyle w:val="Stopka"/>
      <w:tabs>
        <w:tab w:val="clear" w:pos="4536"/>
        <w:tab w:val="clear" w:pos="9072"/>
        <w:tab w:val="left" w:pos="1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641" w:rsidRDefault="004E3641">
      <w:pPr>
        <w:spacing w:after="0" w:line="240" w:lineRule="auto"/>
      </w:pPr>
      <w:r>
        <w:separator/>
      </w:r>
    </w:p>
  </w:footnote>
  <w:footnote w:type="continuationSeparator" w:id="1">
    <w:p w:rsidR="004E3641" w:rsidRDefault="004E3641">
      <w:pPr>
        <w:spacing w:after="0" w:line="240" w:lineRule="auto"/>
      </w:pPr>
      <w:r>
        <w:continuationSeparator/>
      </w:r>
    </w:p>
  </w:footnote>
  <w:footnote w:id="2">
    <w:p w:rsidR="007B09B7" w:rsidRPr="007570CE" w:rsidRDefault="007B09B7" w:rsidP="007B09B7">
      <w:pPr>
        <w:pStyle w:val="Tekstprzypisudolnego"/>
        <w:rPr>
          <w:sz w:val="16"/>
          <w:szCs w:val="16"/>
        </w:rPr>
      </w:pPr>
      <w:r w:rsidRPr="007570CE">
        <w:rPr>
          <w:rStyle w:val="Odwoanieprzypisudolnego"/>
          <w:sz w:val="16"/>
          <w:szCs w:val="16"/>
        </w:rPr>
        <w:footnoteRef/>
      </w:r>
      <w:r w:rsidRPr="007570CE">
        <w:rPr>
          <w:sz w:val="16"/>
          <w:szCs w:val="16"/>
        </w:rPr>
        <w:t xml:space="preserve"> W dniu zawarcia Umowy łączna składka to cena z oferty Ubezpieczyciela. Kwota ta stanowi pierwotną wartość Umowy. </w:t>
      </w:r>
    </w:p>
  </w:footnote>
  <w:footnote w:id="3">
    <w:p w:rsidR="007B09B7" w:rsidRDefault="007B09B7" w:rsidP="007B09B7">
      <w:pPr>
        <w:pStyle w:val="Tekstprzypisudolnego"/>
        <w:jc w:val="both"/>
        <w:rPr>
          <w:rFonts w:ascii="Calibri" w:hAnsi="Calibri" w:cs="Mangal"/>
          <w:sz w:val="16"/>
          <w:szCs w:val="16"/>
        </w:rPr>
      </w:pPr>
      <w:r>
        <w:rPr>
          <w:rStyle w:val="Odwoanieprzypisudolnego"/>
          <w:rFonts w:ascii="Calibri" w:hAnsi="Calibri"/>
          <w:sz w:val="16"/>
          <w:szCs w:val="16"/>
        </w:rPr>
        <w:footnoteRef/>
      </w:r>
      <w:r>
        <w:rPr>
          <w:rFonts w:ascii="Calibri" w:hAnsi="Calibri"/>
          <w:sz w:val="16"/>
          <w:szCs w:val="16"/>
        </w:rPr>
        <w:t xml:space="preserve"> Kwotę określoną pierwotnie, o której mowa w § 5 ust. 1, stanowi cena wskazana w ofercie Ubezpieczyciela.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C6A848E"/>
    <w:name w:val="WW8Num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360" w:hanging="360"/>
      </w:pPr>
      <w:rPr>
        <w:rFonts w:ascii="Times New Roman" w:eastAsia="SimSun" w:hAnsi="Times New Roman" w:cs="Times New Roman" w:hint="default"/>
        <w:sz w:val="22"/>
        <w:szCs w:val="22"/>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0000003"/>
    <w:multiLevelType w:val="multilevel"/>
    <w:tmpl w:val="2E921F12"/>
    <w:name w:val="WW8Num3"/>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000001C"/>
    <w:multiLevelType w:val="multilevel"/>
    <w:tmpl w:val="DCBA8B04"/>
    <w:name w:val="WW8Num73"/>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20"/>
    <w:multiLevelType w:val="multilevel"/>
    <w:tmpl w:val="B5621A8E"/>
    <w:name w:val="WW8Num80"/>
    <w:lvl w:ilvl="0">
      <w:start w:val="1"/>
      <w:numFmt w:val="decimal"/>
      <w:lvlText w:val="%1."/>
      <w:lvlJc w:val="left"/>
      <w:pPr>
        <w:tabs>
          <w:tab w:val="num" w:pos="0"/>
        </w:tabs>
        <w:ind w:left="360" w:hanging="360"/>
      </w:pPr>
      <w:rPr>
        <w:rFonts w:ascii="Times New Roman" w:eastAsia="Times New Roman" w:hAnsi="Times New Roman" w:cs="Times New Roman"/>
        <w:i w:val="0"/>
        <w:sz w:val="22"/>
        <w:szCs w:val="22"/>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rPr>
        <w:rFonts w:ascii="Arial" w:hAnsi="Arial" w:cs="Arial" w:hint="default"/>
        <w:sz w:val="20"/>
        <w:szCs w:val="20"/>
      </w:rPr>
    </w:lvl>
    <w:lvl w:ilvl="3">
      <w:start w:val="1"/>
      <w:numFmt w:val="decimal"/>
      <w:lvlText w:val="%1.%2.%3.%4."/>
      <w:lvlJc w:val="left"/>
      <w:pPr>
        <w:tabs>
          <w:tab w:val="num" w:pos="0"/>
        </w:tabs>
        <w:ind w:left="1800" w:hanging="720"/>
      </w:pPr>
      <w:rPr>
        <w:rFonts w:ascii="Arial" w:hAnsi="Arial" w:cs="Arial" w:hint="default"/>
        <w:sz w:val="20"/>
        <w:szCs w:val="20"/>
      </w:rPr>
    </w:lvl>
    <w:lvl w:ilvl="4">
      <w:start w:val="1"/>
      <w:numFmt w:val="decimal"/>
      <w:lvlText w:val="%1.%2.%3.%4.%5."/>
      <w:lvlJc w:val="left"/>
      <w:pPr>
        <w:tabs>
          <w:tab w:val="num" w:pos="0"/>
        </w:tabs>
        <w:ind w:left="2520" w:hanging="1080"/>
      </w:pPr>
      <w:rPr>
        <w:rFonts w:ascii="Arial" w:hAnsi="Arial" w:cs="Arial" w:hint="default"/>
        <w:sz w:val="20"/>
        <w:szCs w:val="20"/>
      </w:rPr>
    </w:lvl>
    <w:lvl w:ilvl="5">
      <w:start w:val="1"/>
      <w:numFmt w:val="decimal"/>
      <w:lvlText w:val="%1.%2.%3.%4.%5.%6."/>
      <w:lvlJc w:val="left"/>
      <w:pPr>
        <w:tabs>
          <w:tab w:val="num" w:pos="0"/>
        </w:tabs>
        <w:ind w:left="2880" w:hanging="1080"/>
      </w:pPr>
      <w:rPr>
        <w:rFonts w:ascii="Arial" w:hAnsi="Arial" w:cs="Arial" w:hint="default"/>
        <w:sz w:val="20"/>
        <w:szCs w:val="20"/>
      </w:rPr>
    </w:lvl>
    <w:lvl w:ilvl="6">
      <w:start w:val="1"/>
      <w:numFmt w:val="decimal"/>
      <w:lvlText w:val="%1.%2.%3.%4.%5.%6.%7."/>
      <w:lvlJc w:val="left"/>
      <w:pPr>
        <w:tabs>
          <w:tab w:val="num" w:pos="0"/>
        </w:tabs>
        <w:ind w:left="3600" w:hanging="1440"/>
      </w:pPr>
      <w:rPr>
        <w:rFonts w:ascii="Arial" w:hAnsi="Arial" w:cs="Arial" w:hint="default"/>
        <w:sz w:val="20"/>
        <w:szCs w:val="20"/>
      </w:rPr>
    </w:lvl>
    <w:lvl w:ilvl="7">
      <w:start w:val="1"/>
      <w:numFmt w:val="decimal"/>
      <w:lvlText w:val="%1.%2.%3.%4.%5.%6.%7.%8."/>
      <w:lvlJc w:val="left"/>
      <w:pPr>
        <w:tabs>
          <w:tab w:val="num" w:pos="0"/>
        </w:tabs>
        <w:ind w:left="3960" w:hanging="1440"/>
      </w:pPr>
      <w:rPr>
        <w:rFonts w:ascii="Arial" w:hAnsi="Arial" w:cs="Arial" w:hint="default"/>
        <w:sz w:val="20"/>
        <w:szCs w:val="20"/>
      </w:rPr>
    </w:lvl>
    <w:lvl w:ilvl="8">
      <w:start w:val="1"/>
      <w:numFmt w:val="decimal"/>
      <w:lvlText w:val="%1.%2.%3.%4.%5.%6.%7.%8.%9."/>
      <w:lvlJc w:val="left"/>
      <w:pPr>
        <w:tabs>
          <w:tab w:val="num" w:pos="0"/>
        </w:tabs>
        <w:ind w:left="4680" w:hanging="1800"/>
      </w:pPr>
      <w:rPr>
        <w:rFonts w:ascii="Arial" w:hAnsi="Arial" w:cs="Arial" w:hint="default"/>
        <w:sz w:val="20"/>
        <w:szCs w:val="20"/>
      </w:rPr>
    </w:lvl>
  </w:abstractNum>
  <w:abstractNum w:abstractNumId="4">
    <w:nsid w:val="07F90410"/>
    <w:multiLevelType w:val="hybridMultilevel"/>
    <w:tmpl w:val="E104F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C496E92"/>
    <w:multiLevelType w:val="hybridMultilevel"/>
    <w:tmpl w:val="43F68812"/>
    <w:lvl w:ilvl="0" w:tplc="AB8461E4">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25750A"/>
    <w:multiLevelType w:val="hybridMultilevel"/>
    <w:tmpl w:val="F05CBEF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0E005160"/>
    <w:multiLevelType w:val="hybridMultilevel"/>
    <w:tmpl w:val="F05CBE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2A27DF7"/>
    <w:multiLevelType w:val="multilevel"/>
    <w:tmpl w:val="04904074"/>
    <w:lvl w:ilvl="0">
      <w:start w:val="1"/>
      <w:numFmt w:val="decimal"/>
      <w:lvlText w:val="%1."/>
      <w:lvlJc w:val="left"/>
      <w:pPr>
        <w:ind w:left="720" w:hanging="360"/>
      </w:pPr>
      <w:rPr>
        <w:b/>
        <w:bCs/>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657BDF"/>
    <w:multiLevelType w:val="hybridMultilevel"/>
    <w:tmpl w:val="B6C8A4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CE2AD3"/>
    <w:multiLevelType w:val="multilevel"/>
    <w:tmpl w:val="FBD272EE"/>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1">
    <w:nsid w:val="194E0DA8"/>
    <w:multiLevelType w:val="hybridMultilevel"/>
    <w:tmpl w:val="519E8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1A5537"/>
    <w:multiLevelType w:val="multilevel"/>
    <w:tmpl w:val="381AB6D2"/>
    <w:lvl w:ilvl="0">
      <w:start w:val="1"/>
      <w:numFmt w:val="decimal"/>
      <w:lvlText w:val="%1."/>
      <w:lvlJc w:val="left"/>
      <w:pPr>
        <w:ind w:left="360" w:hanging="360"/>
      </w:pPr>
      <w:rPr>
        <w:rFonts w:hint="default"/>
        <w:b w:val="0"/>
        <w:bCs/>
      </w:rPr>
    </w:lvl>
    <w:lvl w:ilvl="1">
      <w:start w:val="1"/>
      <w:numFmt w:val="decimal"/>
      <w:isLgl/>
      <w:lvlText w:val="%1.%2."/>
      <w:lvlJc w:val="left"/>
      <w:pPr>
        <w:ind w:left="1146" w:hanging="720"/>
      </w:pPr>
      <w:rPr>
        <w:rFonts w:hint="default"/>
      </w:rPr>
    </w:lvl>
    <w:lvl w:ilvl="2">
      <w:start w:val="1"/>
      <w:numFmt w:val="lowerLetter"/>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nsid w:val="1D307C6F"/>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14">
    <w:nsid w:val="242F569F"/>
    <w:multiLevelType w:val="hybridMultilevel"/>
    <w:tmpl w:val="E1F874EA"/>
    <w:lvl w:ilvl="0" w:tplc="D08ABF82">
      <w:start w:val="1"/>
      <w:numFmt w:val="lowerLetter"/>
      <w:lvlText w:val="%1)"/>
      <w:lvlJc w:val="left"/>
      <w:pPr>
        <w:ind w:left="360" w:hanging="360"/>
      </w:pPr>
      <w:rPr>
        <w:rFonts w:asciiTheme="minorHAnsi" w:eastAsiaTheme="minorHAnsi" w:hAnsiTheme="minorHAnsi"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4FA3626"/>
    <w:multiLevelType w:val="hybridMultilevel"/>
    <w:tmpl w:val="98905CF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267509A1"/>
    <w:multiLevelType w:val="hybridMultilevel"/>
    <w:tmpl w:val="91BEA220"/>
    <w:lvl w:ilvl="0" w:tplc="EAF8E7F6">
      <w:start w:val="1"/>
      <w:numFmt w:val="decimal"/>
      <w:lvlText w:val="%1."/>
      <w:lvlJc w:val="left"/>
      <w:pPr>
        <w:tabs>
          <w:tab w:val="num" w:pos="720"/>
        </w:tabs>
        <w:ind w:left="720" w:hanging="360"/>
      </w:pPr>
      <w:rPr>
        <w:rFonts w:ascii="Cambria" w:eastAsia="Calibri"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BF7621"/>
    <w:multiLevelType w:val="hybridMultilevel"/>
    <w:tmpl w:val="302A44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A139E1"/>
    <w:multiLevelType w:val="hybridMultilevel"/>
    <w:tmpl w:val="3FC4D7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F4E0944"/>
    <w:multiLevelType w:val="hybridMultilevel"/>
    <w:tmpl w:val="78582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614D49"/>
    <w:multiLevelType w:val="hybridMultilevel"/>
    <w:tmpl w:val="46268B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1E13478"/>
    <w:multiLevelType w:val="hybridMultilevel"/>
    <w:tmpl w:val="5C769D2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3312014B"/>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23">
    <w:nsid w:val="35943B6B"/>
    <w:multiLevelType w:val="hybridMultilevel"/>
    <w:tmpl w:val="EAF8E3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9D523E"/>
    <w:multiLevelType w:val="hybridMultilevel"/>
    <w:tmpl w:val="26980BA8"/>
    <w:lvl w:ilvl="0" w:tplc="AB04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A157E0A"/>
    <w:multiLevelType w:val="multilevel"/>
    <w:tmpl w:val="23B4FF2A"/>
    <w:lvl w:ilvl="0">
      <w:start w:val="1"/>
      <w:numFmt w:val="decimal"/>
      <w:lvlText w:val="%1."/>
      <w:lvlJc w:val="left"/>
      <w:pPr>
        <w:ind w:left="360" w:hanging="360"/>
      </w:pPr>
    </w:lvl>
    <w:lvl w:ilvl="1">
      <w:start w:val="4"/>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B236400"/>
    <w:multiLevelType w:val="hybridMultilevel"/>
    <w:tmpl w:val="5518E52A"/>
    <w:lvl w:ilvl="0" w:tplc="36025504">
      <w:start w:val="1"/>
      <w:numFmt w:val="decimal"/>
      <w:lvlText w:val="%1."/>
      <w:lvlJc w:val="left"/>
      <w:pPr>
        <w:tabs>
          <w:tab w:val="num" w:pos="-852"/>
        </w:tabs>
        <w:ind w:left="-852" w:hanging="360"/>
      </w:pPr>
      <w:rPr>
        <w:rFonts w:asciiTheme="minorHAnsi" w:eastAsia="Calibri" w:hAnsiTheme="minorHAnsi" w:cs="Times New Roman" w:hint="default"/>
        <w:b w:val="0"/>
        <w:bCs/>
      </w:rPr>
    </w:lvl>
    <w:lvl w:ilvl="1" w:tplc="04150019" w:tentative="1">
      <w:start w:val="1"/>
      <w:numFmt w:val="lowerLetter"/>
      <w:lvlText w:val="%2."/>
      <w:lvlJc w:val="left"/>
      <w:pPr>
        <w:ind w:left="-132" w:hanging="360"/>
      </w:pPr>
    </w:lvl>
    <w:lvl w:ilvl="2" w:tplc="0415001B" w:tentative="1">
      <w:start w:val="1"/>
      <w:numFmt w:val="lowerRoman"/>
      <w:lvlText w:val="%3."/>
      <w:lvlJc w:val="right"/>
      <w:pPr>
        <w:ind w:left="588" w:hanging="180"/>
      </w:pPr>
    </w:lvl>
    <w:lvl w:ilvl="3" w:tplc="0415000F" w:tentative="1">
      <w:start w:val="1"/>
      <w:numFmt w:val="decimal"/>
      <w:lvlText w:val="%4."/>
      <w:lvlJc w:val="left"/>
      <w:pPr>
        <w:ind w:left="1308" w:hanging="360"/>
      </w:pPr>
    </w:lvl>
    <w:lvl w:ilvl="4" w:tplc="04150019" w:tentative="1">
      <w:start w:val="1"/>
      <w:numFmt w:val="lowerLetter"/>
      <w:lvlText w:val="%5."/>
      <w:lvlJc w:val="left"/>
      <w:pPr>
        <w:ind w:left="2028" w:hanging="360"/>
      </w:pPr>
    </w:lvl>
    <w:lvl w:ilvl="5" w:tplc="0415001B" w:tentative="1">
      <w:start w:val="1"/>
      <w:numFmt w:val="lowerRoman"/>
      <w:lvlText w:val="%6."/>
      <w:lvlJc w:val="right"/>
      <w:pPr>
        <w:ind w:left="2748" w:hanging="180"/>
      </w:pPr>
    </w:lvl>
    <w:lvl w:ilvl="6" w:tplc="0415000F" w:tentative="1">
      <w:start w:val="1"/>
      <w:numFmt w:val="decimal"/>
      <w:lvlText w:val="%7."/>
      <w:lvlJc w:val="left"/>
      <w:pPr>
        <w:ind w:left="3468" w:hanging="360"/>
      </w:pPr>
    </w:lvl>
    <w:lvl w:ilvl="7" w:tplc="04150019" w:tentative="1">
      <w:start w:val="1"/>
      <w:numFmt w:val="lowerLetter"/>
      <w:lvlText w:val="%8."/>
      <w:lvlJc w:val="left"/>
      <w:pPr>
        <w:ind w:left="4188" w:hanging="360"/>
      </w:pPr>
    </w:lvl>
    <w:lvl w:ilvl="8" w:tplc="0415001B" w:tentative="1">
      <w:start w:val="1"/>
      <w:numFmt w:val="lowerRoman"/>
      <w:lvlText w:val="%9."/>
      <w:lvlJc w:val="right"/>
      <w:pPr>
        <w:ind w:left="4908" w:hanging="180"/>
      </w:pPr>
    </w:lvl>
  </w:abstractNum>
  <w:abstractNum w:abstractNumId="27">
    <w:nsid w:val="3C874723"/>
    <w:multiLevelType w:val="hybridMultilevel"/>
    <w:tmpl w:val="881ACDB4"/>
    <w:lvl w:ilvl="0" w:tplc="20E40FFC">
      <w:start w:val="5"/>
      <w:numFmt w:val="decimal"/>
      <w:lvlText w:val="%1."/>
      <w:lvlJc w:val="left"/>
      <w:pPr>
        <w:tabs>
          <w:tab w:val="num" w:pos="360"/>
        </w:tabs>
        <w:ind w:left="360" w:hanging="360"/>
      </w:pPr>
      <w:rPr>
        <w:rFonts w:asciiTheme="minorHAnsi" w:eastAsia="Calibri" w:hAnsiTheme="minorHAnsi"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701A8"/>
    <w:multiLevelType w:val="hybridMultilevel"/>
    <w:tmpl w:val="F6408D2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3F071DD2"/>
    <w:multiLevelType w:val="hybridMultilevel"/>
    <w:tmpl w:val="7F1A8226"/>
    <w:lvl w:ilvl="0" w:tplc="79645606">
      <w:start w:val="1"/>
      <w:numFmt w:val="decimal"/>
      <w:lvlText w:val="%1."/>
      <w:lvlJc w:val="left"/>
      <w:pPr>
        <w:tabs>
          <w:tab w:val="num" w:pos="360"/>
        </w:tabs>
        <w:ind w:left="360" w:hanging="360"/>
      </w:pPr>
      <w:rPr>
        <w:rFonts w:asciiTheme="minorHAnsi" w:eastAsia="Calibri" w:hAnsiTheme="minorHAnsi"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EF3AD9"/>
    <w:multiLevelType w:val="hybridMultilevel"/>
    <w:tmpl w:val="3ECEB426"/>
    <w:lvl w:ilvl="0" w:tplc="B41048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9272510"/>
    <w:multiLevelType w:val="multilevel"/>
    <w:tmpl w:val="7F1A8226"/>
    <w:styleLink w:val="Biecalista1"/>
    <w:lvl w:ilvl="0">
      <w:start w:val="1"/>
      <w:numFmt w:val="decimal"/>
      <w:lvlText w:val="%1."/>
      <w:lvlJc w:val="left"/>
      <w:pPr>
        <w:tabs>
          <w:tab w:val="num" w:pos="720"/>
        </w:tabs>
        <w:ind w:left="720" w:hanging="360"/>
      </w:pPr>
      <w:rPr>
        <w:rFonts w:asciiTheme="minorHAnsi" w:eastAsia="Calibri" w:hAnsiTheme="minorHAnsi"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12C46"/>
    <w:multiLevelType w:val="multilevel"/>
    <w:tmpl w:val="74AE904C"/>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3">
    <w:nsid w:val="57EC302F"/>
    <w:multiLevelType w:val="hybridMultilevel"/>
    <w:tmpl w:val="8C7E5D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BF63C3"/>
    <w:multiLevelType w:val="hybridMultilevel"/>
    <w:tmpl w:val="B6CEA920"/>
    <w:lvl w:ilvl="0" w:tplc="56125546">
      <w:start w:val="1"/>
      <w:numFmt w:val="decimal"/>
      <w:lvlText w:val="%1."/>
      <w:lvlJc w:val="left"/>
      <w:pPr>
        <w:tabs>
          <w:tab w:val="num" w:pos="360"/>
        </w:tabs>
        <w:ind w:left="360" w:hanging="360"/>
      </w:pPr>
      <w:rPr>
        <w:rFonts w:asciiTheme="minorHAnsi" w:eastAsia="Calibri" w:hAnsiTheme="minorHAns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C46B40">
      <w:start w:val="1"/>
      <w:numFmt w:val="decimal"/>
      <w:lvlText w:val="%4."/>
      <w:lvlJc w:val="left"/>
      <w:pPr>
        <w:ind w:left="2880" w:hanging="360"/>
      </w:pPr>
      <w:rPr>
        <w:rFonts w:hint="default"/>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9F5BBA"/>
    <w:multiLevelType w:val="hybridMultilevel"/>
    <w:tmpl w:val="BEDE03F8"/>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0310735"/>
    <w:multiLevelType w:val="hybridMultilevel"/>
    <w:tmpl w:val="D1F2EE5C"/>
    <w:lvl w:ilvl="0" w:tplc="EBAA7D1E">
      <w:start w:val="1"/>
      <w:numFmt w:val="decimal"/>
      <w:lvlText w:val="%1."/>
      <w:lvlJc w:val="left"/>
      <w:pPr>
        <w:ind w:left="360" w:hanging="360"/>
      </w:pPr>
      <w:rPr>
        <w:rFonts w:hint="default"/>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nsid w:val="63017237"/>
    <w:multiLevelType w:val="hybridMultilevel"/>
    <w:tmpl w:val="F4EEE9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321233"/>
    <w:multiLevelType w:val="multilevel"/>
    <w:tmpl w:val="B336C016"/>
    <w:lvl w:ilvl="0">
      <w:start w:val="1"/>
      <w:numFmt w:val="decimal"/>
      <w:lvlText w:val="%1."/>
      <w:lvlJc w:val="left"/>
      <w:pPr>
        <w:ind w:left="720" w:hanging="360"/>
      </w:pPr>
      <w:rPr>
        <w:rFonts w:hint="default"/>
        <w:b w:val="0"/>
        <w:bCs/>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03C072B"/>
    <w:multiLevelType w:val="hybridMultilevel"/>
    <w:tmpl w:val="3800C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B5665E"/>
    <w:multiLevelType w:val="multilevel"/>
    <w:tmpl w:val="C7A6CFE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775B3958"/>
    <w:multiLevelType w:val="hybridMultilevel"/>
    <w:tmpl w:val="BD54E7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79E4D2B"/>
    <w:multiLevelType w:val="hybridMultilevel"/>
    <w:tmpl w:val="72EE87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9D36B0D"/>
    <w:multiLevelType w:val="hybridMultilevel"/>
    <w:tmpl w:val="9DDED3C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nsid w:val="7B1D5E3A"/>
    <w:multiLevelType w:val="multilevel"/>
    <w:tmpl w:val="A94C548A"/>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nsid w:val="7E5014A0"/>
    <w:multiLevelType w:val="multilevel"/>
    <w:tmpl w:val="DAFC901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nsid w:val="7E850C29"/>
    <w:multiLevelType w:val="multilevel"/>
    <w:tmpl w:val="E0827756"/>
    <w:lvl w:ilvl="0">
      <w:start w:val="1"/>
      <w:numFmt w:val="decimal"/>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6"/>
  </w:num>
  <w:num w:numId="2">
    <w:abstractNumId w:val="12"/>
  </w:num>
  <w:num w:numId="3">
    <w:abstractNumId w:val="38"/>
  </w:num>
  <w:num w:numId="4">
    <w:abstractNumId w:val="34"/>
  </w:num>
  <w:num w:numId="5">
    <w:abstractNumId w:val="29"/>
  </w:num>
  <w:num w:numId="6">
    <w:abstractNumId w:val="26"/>
  </w:num>
  <w:num w:numId="7">
    <w:abstractNumId w:val="14"/>
  </w:num>
  <w:num w:numId="8">
    <w:abstractNumId w:val="33"/>
  </w:num>
  <w:num w:numId="9">
    <w:abstractNumId w:val="36"/>
  </w:num>
  <w:num w:numId="10">
    <w:abstractNumId w:val="45"/>
  </w:num>
  <w:num w:numId="11">
    <w:abstractNumId w:val="19"/>
  </w:num>
  <w:num w:numId="12">
    <w:abstractNumId w:val="41"/>
  </w:num>
  <w:num w:numId="13">
    <w:abstractNumId w:val="17"/>
  </w:num>
  <w:num w:numId="14">
    <w:abstractNumId w:val="23"/>
  </w:num>
  <w:num w:numId="15">
    <w:abstractNumId w:val="10"/>
  </w:num>
  <w:num w:numId="16">
    <w:abstractNumId w:val="32"/>
  </w:num>
  <w:num w:numId="1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35"/>
  </w:num>
  <w:num w:numId="21">
    <w:abstractNumId w:val="16"/>
  </w:num>
  <w:num w:numId="22">
    <w:abstractNumId w:val="44"/>
  </w:num>
  <w:num w:numId="23">
    <w:abstractNumId w:val="18"/>
  </w:num>
  <w:num w:numId="24">
    <w:abstractNumId w:val="9"/>
  </w:num>
  <w:num w:numId="25">
    <w:abstractNumId w:val="13"/>
  </w:num>
  <w:num w:numId="26">
    <w:abstractNumId w:val="31"/>
  </w:num>
  <w:num w:numId="27">
    <w:abstractNumId w:val="27"/>
  </w:num>
  <w:num w:numId="28">
    <w:abstractNumId w:val="8"/>
  </w:num>
  <w:num w:numId="29">
    <w:abstractNumId w:val="20"/>
  </w:num>
  <w:num w:numId="30">
    <w:abstractNumId w:val="40"/>
  </w:num>
  <w:num w:numId="31">
    <w:abstractNumId w:val="30"/>
  </w:num>
  <w:num w:numId="32">
    <w:abstractNumId w:val="22"/>
  </w:num>
  <w:num w:numId="33">
    <w:abstractNumId w:val="39"/>
  </w:num>
  <w:num w:numId="34">
    <w:abstractNumId w:val="42"/>
  </w:num>
  <w:num w:numId="35">
    <w:abstractNumId w:val="7"/>
  </w:num>
  <w:num w:numId="36">
    <w:abstractNumId w:val="37"/>
  </w:num>
  <w:num w:numId="37">
    <w:abstractNumId w:val="21"/>
  </w:num>
  <w:num w:numId="38">
    <w:abstractNumId w:val="43"/>
  </w:num>
  <w:num w:numId="39">
    <w:abstractNumId w:val="28"/>
  </w:num>
  <w:num w:numId="40">
    <w:abstractNumId w:val="4"/>
  </w:num>
  <w:num w:numId="41">
    <w:abstractNumId w:val="15"/>
  </w:num>
  <w:num w:numId="42">
    <w:abstractNumId w:val="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autoHyphenation/>
  <w:hyphenationZone w:val="425"/>
  <w:characterSpacingControl w:val="doNotCompress"/>
  <w:footnotePr>
    <w:footnote w:id="0"/>
    <w:footnote w:id="1"/>
  </w:footnotePr>
  <w:endnotePr>
    <w:endnote w:id="0"/>
    <w:endnote w:id="1"/>
  </w:endnotePr>
  <w:compat/>
  <w:rsids>
    <w:rsidRoot w:val="00D222CA"/>
    <w:rsid w:val="00001672"/>
    <w:rsid w:val="000044F4"/>
    <w:rsid w:val="00004FFD"/>
    <w:rsid w:val="000156F5"/>
    <w:rsid w:val="00022F53"/>
    <w:rsid w:val="00027BE1"/>
    <w:rsid w:val="00031275"/>
    <w:rsid w:val="00034EF7"/>
    <w:rsid w:val="00042662"/>
    <w:rsid w:val="00043E93"/>
    <w:rsid w:val="00047099"/>
    <w:rsid w:val="000501EF"/>
    <w:rsid w:val="00050C86"/>
    <w:rsid w:val="00052C0A"/>
    <w:rsid w:val="00055C78"/>
    <w:rsid w:val="00056D3F"/>
    <w:rsid w:val="00060AD8"/>
    <w:rsid w:val="00061437"/>
    <w:rsid w:val="00081FBA"/>
    <w:rsid w:val="000839CF"/>
    <w:rsid w:val="00091567"/>
    <w:rsid w:val="000A3A12"/>
    <w:rsid w:val="000B07CB"/>
    <w:rsid w:val="000B11B0"/>
    <w:rsid w:val="000B1B54"/>
    <w:rsid w:val="000D1BD5"/>
    <w:rsid w:val="000D2E66"/>
    <w:rsid w:val="000F0545"/>
    <w:rsid w:val="000F3D62"/>
    <w:rsid w:val="000F4DC3"/>
    <w:rsid w:val="00110B4C"/>
    <w:rsid w:val="00112ABE"/>
    <w:rsid w:val="001137D7"/>
    <w:rsid w:val="00131937"/>
    <w:rsid w:val="001417E5"/>
    <w:rsid w:val="0014723B"/>
    <w:rsid w:val="00151EE2"/>
    <w:rsid w:val="00163C7C"/>
    <w:rsid w:val="001664CD"/>
    <w:rsid w:val="0017054F"/>
    <w:rsid w:val="00172530"/>
    <w:rsid w:val="00180693"/>
    <w:rsid w:val="00185DB1"/>
    <w:rsid w:val="00186A86"/>
    <w:rsid w:val="0018721D"/>
    <w:rsid w:val="001970F9"/>
    <w:rsid w:val="001970FC"/>
    <w:rsid w:val="001971F9"/>
    <w:rsid w:val="0019751D"/>
    <w:rsid w:val="001A1B93"/>
    <w:rsid w:val="001A3D20"/>
    <w:rsid w:val="001A57ED"/>
    <w:rsid w:val="001A6CED"/>
    <w:rsid w:val="001A727A"/>
    <w:rsid w:val="001A7C7E"/>
    <w:rsid w:val="001B1679"/>
    <w:rsid w:val="001B6387"/>
    <w:rsid w:val="001B6B36"/>
    <w:rsid w:val="001C2201"/>
    <w:rsid w:val="001C254B"/>
    <w:rsid w:val="001F2C6E"/>
    <w:rsid w:val="00200AC9"/>
    <w:rsid w:val="002013D9"/>
    <w:rsid w:val="00204122"/>
    <w:rsid w:val="0021131E"/>
    <w:rsid w:val="00211AD4"/>
    <w:rsid w:val="0021325A"/>
    <w:rsid w:val="00215333"/>
    <w:rsid w:val="002170FD"/>
    <w:rsid w:val="0023100E"/>
    <w:rsid w:val="00231908"/>
    <w:rsid w:val="0024361A"/>
    <w:rsid w:val="0024365B"/>
    <w:rsid w:val="00251923"/>
    <w:rsid w:val="00254288"/>
    <w:rsid w:val="00257577"/>
    <w:rsid w:val="00267FC2"/>
    <w:rsid w:val="00273353"/>
    <w:rsid w:val="002736D5"/>
    <w:rsid w:val="00290234"/>
    <w:rsid w:val="002A1EC1"/>
    <w:rsid w:val="002A7BFD"/>
    <w:rsid w:val="002B16CA"/>
    <w:rsid w:val="002B2304"/>
    <w:rsid w:val="002D4C43"/>
    <w:rsid w:val="002E1385"/>
    <w:rsid w:val="002E1D52"/>
    <w:rsid w:val="002E44B9"/>
    <w:rsid w:val="002F334E"/>
    <w:rsid w:val="00304049"/>
    <w:rsid w:val="00311788"/>
    <w:rsid w:val="0031291F"/>
    <w:rsid w:val="0031453D"/>
    <w:rsid w:val="00322D91"/>
    <w:rsid w:val="00333C2F"/>
    <w:rsid w:val="00334050"/>
    <w:rsid w:val="0033512E"/>
    <w:rsid w:val="0034414D"/>
    <w:rsid w:val="003558E8"/>
    <w:rsid w:val="00366D53"/>
    <w:rsid w:val="00367D14"/>
    <w:rsid w:val="00371E65"/>
    <w:rsid w:val="003755DE"/>
    <w:rsid w:val="00395F50"/>
    <w:rsid w:val="00397CFF"/>
    <w:rsid w:val="003A2D93"/>
    <w:rsid w:val="003A31C5"/>
    <w:rsid w:val="003C74F8"/>
    <w:rsid w:val="003D4E25"/>
    <w:rsid w:val="003D5B5F"/>
    <w:rsid w:val="003E04EC"/>
    <w:rsid w:val="003E2ED9"/>
    <w:rsid w:val="003E51C2"/>
    <w:rsid w:val="003E5894"/>
    <w:rsid w:val="003E608E"/>
    <w:rsid w:val="003F0691"/>
    <w:rsid w:val="003F0700"/>
    <w:rsid w:val="003F1581"/>
    <w:rsid w:val="003F6FC8"/>
    <w:rsid w:val="00406ED8"/>
    <w:rsid w:val="00415531"/>
    <w:rsid w:val="00415562"/>
    <w:rsid w:val="004161B5"/>
    <w:rsid w:val="0042187F"/>
    <w:rsid w:val="004222BB"/>
    <w:rsid w:val="004229A7"/>
    <w:rsid w:val="00424FA0"/>
    <w:rsid w:val="004256BF"/>
    <w:rsid w:val="00434DD5"/>
    <w:rsid w:val="00435246"/>
    <w:rsid w:val="0043725B"/>
    <w:rsid w:val="00445DDC"/>
    <w:rsid w:val="00452458"/>
    <w:rsid w:val="00456BE6"/>
    <w:rsid w:val="00465525"/>
    <w:rsid w:val="00470A8E"/>
    <w:rsid w:val="004712F5"/>
    <w:rsid w:val="00471870"/>
    <w:rsid w:val="00471F43"/>
    <w:rsid w:val="0047270E"/>
    <w:rsid w:val="00477C24"/>
    <w:rsid w:val="00484DDF"/>
    <w:rsid w:val="00492F3D"/>
    <w:rsid w:val="004A0E7B"/>
    <w:rsid w:val="004A5069"/>
    <w:rsid w:val="004C40A4"/>
    <w:rsid w:val="004D49CC"/>
    <w:rsid w:val="004D60A7"/>
    <w:rsid w:val="004D6E4D"/>
    <w:rsid w:val="004E3641"/>
    <w:rsid w:val="004E5145"/>
    <w:rsid w:val="00502EA3"/>
    <w:rsid w:val="00505995"/>
    <w:rsid w:val="00507A68"/>
    <w:rsid w:val="005104B1"/>
    <w:rsid w:val="00522B01"/>
    <w:rsid w:val="0052326A"/>
    <w:rsid w:val="0052473F"/>
    <w:rsid w:val="00524AF0"/>
    <w:rsid w:val="005279F5"/>
    <w:rsid w:val="00535BC4"/>
    <w:rsid w:val="0054230C"/>
    <w:rsid w:val="00547A33"/>
    <w:rsid w:val="00560812"/>
    <w:rsid w:val="0056376B"/>
    <w:rsid w:val="00570A6F"/>
    <w:rsid w:val="005717FE"/>
    <w:rsid w:val="00574945"/>
    <w:rsid w:val="0058030B"/>
    <w:rsid w:val="00580F46"/>
    <w:rsid w:val="00583AC9"/>
    <w:rsid w:val="00592AFD"/>
    <w:rsid w:val="005A3E2C"/>
    <w:rsid w:val="005A54A1"/>
    <w:rsid w:val="005B6589"/>
    <w:rsid w:val="005B68F5"/>
    <w:rsid w:val="005C1DD8"/>
    <w:rsid w:val="005C3A54"/>
    <w:rsid w:val="005D060F"/>
    <w:rsid w:val="005D70AF"/>
    <w:rsid w:val="005E3ABD"/>
    <w:rsid w:val="005E7E90"/>
    <w:rsid w:val="005F1A80"/>
    <w:rsid w:val="005F3D38"/>
    <w:rsid w:val="005F621C"/>
    <w:rsid w:val="005F627B"/>
    <w:rsid w:val="006044C7"/>
    <w:rsid w:val="00613870"/>
    <w:rsid w:val="00614B94"/>
    <w:rsid w:val="00627489"/>
    <w:rsid w:val="00644905"/>
    <w:rsid w:val="00662244"/>
    <w:rsid w:val="00662A9A"/>
    <w:rsid w:val="00671300"/>
    <w:rsid w:val="006760DB"/>
    <w:rsid w:val="0067649A"/>
    <w:rsid w:val="00680808"/>
    <w:rsid w:val="00683F13"/>
    <w:rsid w:val="00694992"/>
    <w:rsid w:val="00695C57"/>
    <w:rsid w:val="006A1408"/>
    <w:rsid w:val="006A4574"/>
    <w:rsid w:val="006C2AD2"/>
    <w:rsid w:val="006E1A36"/>
    <w:rsid w:val="006E2934"/>
    <w:rsid w:val="006E4799"/>
    <w:rsid w:val="006E505E"/>
    <w:rsid w:val="006F4B88"/>
    <w:rsid w:val="007029EF"/>
    <w:rsid w:val="00711D75"/>
    <w:rsid w:val="00712C03"/>
    <w:rsid w:val="00713F63"/>
    <w:rsid w:val="00721F81"/>
    <w:rsid w:val="00724656"/>
    <w:rsid w:val="007400D9"/>
    <w:rsid w:val="00743180"/>
    <w:rsid w:val="00745C50"/>
    <w:rsid w:val="007473A4"/>
    <w:rsid w:val="007570CE"/>
    <w:rsid w:val="00757DFB"/>
    <w:rsid w:val="007610A0"/>
    <w:rsid w:val="00761BDE"/>
    <w:rsid w:val="00762BA9"/>
    <w:rsid w:val="0076465F"/>
    <w:rsid w:val="007667D6"/>
    <w:rsid w:val="00781646"/>
    <w:rsid w:val="00781E00"/>
    <w:rsid w:val="00790622"/>
    <w:rsid w:val="0079158F"/>
    <w:rsid w:val="00797F2B"/>
    <w:rsid w:val="007A203E"/>
    <w:rsid w:val="007A41C2"/>
    <w:rsid w:val="007B09B7"/>
    <w:rsid w:val="007B283B"/>
    <w:rsid w:val="007B485C"/>
    <w:rsid w:val="007B6F97"/>
    <w:rsid w:val="007C184A"/>
    <w:rsid w:val="007C1B01"/>
    <w:rsid w:val="007C376E"/>
    <w:rsid w:val="007C68CB"/>
    <w:rsid w:val="007C6E4C"/>
    <w:rsid w:val="007D2599"/>
    <w:rsid w:val="007D7346"/>
    <w:rsid w:val="007E2FEE"/>
    <w:rsid w:val="007F40A5"/>
    <w:rsid w:val="007F7561"/>
    <w:rsid w:val="00803683"/>
    <w:rsid w:val="00807A67"/>
    <w:rsid w:val="00810624"/>
    <w:rsid w:val="00811432"/>
    <w:rsid w:val="008130F9"/>
    <w:rsid w:val="00817AD0"/>
    <w:rsid w:val="00824505"/>
    <w:rsid w:val="00824781"/>
    <w:rsid w:val="0082703F"/>
    <w:rsid w:val="00831118"/>
    <w:rsid w:val="00834E8B"/>
    <w:rsid w:val="00844BDD"/>
    <w:rsid w:val="00845BBB"/>
    <w:rsid w:val="00846613"/>
    <w:rsid w:val="00856A06"/>
    <w:rsid w:val="008738CD"/>
    <w:rsid w:val="00875F8E"/>
    <w:rsid w:val="00876455"/>
    <w:rsid w:val="008835B7"/>
    <w:rsid w:val="008A1359"/>
    <w:rsid w:val="008A3F99"/>
    <w:rsid w:val="008A6661"/>
    <w:rsid w:val="008A73C1"/>
    <w:rsid w:val="008B6E5D"/>
    <w:rsid w:val="008B7FD7"/>
    <w:rsid w:val="008C0441"/>
    <w:rsid w:val="008C04E9"/>
    <w:rsid w:val="008C44B3"/>
    <w:rsid w:val="008C7608"/>
    <w:rsid w:val="008C763F"/>
    <w:rsid w:val="008C7BFD"/>
    <w:rsid w:val="008D3F2F"/>
    <w:rsid w:val="008D7562"/>
    <w:rsid w:val="008E06B8"/>
    <w:rsid w:val="008E2B2F"/>
    <w:rsid w:val="008E73ED"/>
    <w:rsid w:val="008F0B86"/>
    <w:rsid w:val="008F4791"/>
    <w:rsid w:val="008F56BA"/>
    <w:rsid w:val="0090665F"/>
    <w:rsid w:val="00907A9C"/>
    <w:rsid w:val="0091471E"/>
    <w:rsid w:val="00916704"/>
    <w:rsid w:val="00917480"/>
    <w:rsid w:val="00927C64"/>
    <w:rsid w:val="00930076"/>
    <w:rsid w:val="00945657"/>
    <w:rsid w:val="009559DC"/>
    <w:rsid w:val="009577CD"/>
    <w:rsid w:val="00957E07"/>
    <w:rsid w:val="009641EC"/>
    <w:rsid w:val="00964A47"/>
    <w:rsid w:val="009673FB"/>
    <w:rsid w:val="00972726"/>
    <w:rsid w:val="00973819"/>
    <w:rsid w:val="00974E56"/>
    <w:rsid w:val="00987F09"/>
    <w:rsid w:val="0099149E"/>
    <w:rsid w:val="009949EC"/>
    <w:rsid w:val="00994B30"/>
    <w:rsid w:val="009971CE"/>
    <w:rsid w:val="009A326B"/>
    <w:rsid w:val="009A38EF"/>
    <w:rsid w:val="009A4C91"/>
    <w:rsid w:val="009A79A4"/>
    <w:rsid w:val="009B3531"/>
    <w:rsid w:val="009B534D"/>
    <w:rsid w:val="009B68CE"/>
    <w:rsid w:val="009C1E37"/>
    <w:rsid w:val="009C56AF"/>
    <w:rsid w:val="009D3ADF"/>
    <w:rsid w:val="009D70CB"/>
    <w:rsid w:val="009D73EC"/>
    <w:rsid w:val="009E323F"/>
    <w:rsid w:val="009F5107"/>
    <w:rsid w:val="009F5A94"/>
    <w:rsid w:val="009F70AF"/>
    <w:rsid w:val="00A01D66"/>
    <w:rsid w:val="00A1034C"/>
    <w:rsid w:val="00A12455"/>
    <w:rsid w:val="00A13A18"/>
    <w:rsid w:val="00A15C0E"/>
    <w:rsid w:val="00A203CC"/>
    <w:rsid w:val="00A211C3"/>
    <w:rsid w:val="00A24334"/>
    <w:rsid w:val="00A27A9D"/>
    <w:rsid w:val="00A32BD4"/>
    <w:rsid w:val="00A350C8"/>
    <w:rsid w:val="00A63214"/>
    <w:rsid w:val="00A71A37"/>
    <w:rsid w:val="00A727DA"/>
    <w:rsid w:val="00A74E37"/>
    <w:rsid w:val="00A82F82"/>
    <w:rsid w:val="00A8437B"/>
    <w:rsid w:val="00A87761"/>
    <w:rsid w:val="00A90330"/>
    <w:rsid w:val="00A90DB2"/>
    <w:rsid w:val="00A96FB6"/>
    <w:rsid w:val="00A9747D"/>
    <w:rsid w:val="00AA1B66"/>
    <w:rsid w:val="00AB1B23"/>
    <w:rsid w:val="00AB2118"/>
    <w:rsid w:val="00AD417C"/>
    <w:rsid w:val="00AD774F"/>
    <w:rsid w:val="00AE25BA"/>
    <w:rsid w:val="00AE53DA"/>
    <w:rsid w:val="00AF297F"/>
    <w:rsid w:val="00B06048"/>
    <w:rsid w:val="00B06823"/>
    <w:rsid w:val="00B2118F"/>
    <w:rsid w:val="00B22359"/>
    <w:rsid w:val="00B30247"/>
    <w:rsid w:val="00B311C1"/>
    <w:rsid w:val="00B33B38"/>
    <w:rsid w:val="00B42471"/>
    <w:rsid w:val="00B447ED"/>
    <w:rsid w:val="00B44ABF"/>
    <w:rsid w:val="00B50862"/>
    <w:rsid w:val="00B50C38"/>
    <w:rsid w:val="00B56563"/>
    <w:rsid w:val="00B65D21"/>
    <w:rsid w:val="00B662DE"/>
    <w:rsid w:val="00B9484C"/>
    <w:rsid w:val="00B96DB4"/>
    <w:rsid w:val="00BA052A"/>
    <w:rsid w:val="00BA5427"/>
    <w:rsid w:val="00BB2C07"/>
    <w:rsid w:val="00BB7F2A"/>
    <w:rsid w:val="00BD21FC"/>
    <w:rsid w:val="00BF08DA"/>
    <w:rsid w:val="00C03A3D"/>
    <w:rsid w:val="00C12857"/>
    <w:rsid w:val="00C151A2"/>
    <w:rsid w:val="00C17460"/>
    <w:rsid w:val="00C3076E"/>
    <w:rsid w:val="00C34FB3"/>
    <w:rsid w:val="00C35BD6"/>
    <w:rsid w:val="00C36FF1"/>
    <w:rsid w:val="00C403A9"/>
    <w:rsid w:val="00C83127"/>
    <w:rsid w:val="00C862AB"/>
    <w:rsid w:val="00C95ACE"/>
    <w:rsid w:val="00CA117D"/>
    <w:rsid w:val="00CA26EE"/>
    <w:rsid w:val="00CB0083"/>
    <w:rsid w:val="00CB4C82"/>
    <w:rsid w:val="00CB5B87"/>
    <w:rsid w:val="00CC4C73"/>
    <w:rsid w:val="00CC7CBE"/>
    <w:rsid w:val="00CD3653"/>
    <w:rsid w:val="00CD3C67"/>
    <w:rsid w:val="00CE006D"/>
    <w:rsid w:val="00CE7276"/>
    <w:rsid w:val="00CF1740"/>
    <w:rsid w:val="00CF3751"/>
    <w:rsid w:val="00CF533C"/>
    <w:rsid w:val="00D0133B"/>
    <w:rsid w:val="00D10859"/>
    <w:rsid w:val="00D206DF"/>
    <w:rsid w:val="00D222CA"/>
    <w:rsid w:val="00D269D3"/>
    <w:rsid w:val="00D27BEA"/>
    <w:rsid w:val="00D35EB8"/>
    <w:rsid w:val="00D37FDB"/>
    <w:rsid w:val="00D509C9"/>
    <w:rsid w:val="00D52FAE"/>
    <w:rsid w:val="00D535BC"/>
    <w:rsid w:val="00D55E39"/>
    <w:rsid w:val="00D62CCE"/>
    <w:rsid w:val="00D7632F"/>
    <w:rsid w:val="00D823CD"/>
    <w:rsid w:val="00D858A3"/>
    <w:rsid w:val="00D94563"/>
    <w:rsid w:val="00DA1B6E"/>
    <w:rsid w:val="00DA287E"/>
    <w:rsid w:val="00DA2F1E"/>
    <w:rsid w:val="00DA6AF0"/>
    <w:rsid w:val="00DB5713"/>
    <w:rsid w:val="00DB6168"/>
    <w:rsid w:val="00DC513E"/>
    <w:rsid w:val="00DC5C5A"/>
    <w:rsid w:val="00DD303B"/>
    <w:rsid w:val="00DD3BBB"/>
    <w:rsid w:val="00DE3020"/>
    <w:rsid w:val="00E01962"/>
    <w:rsid w:val="00E01D9E"/>
    <w:rsid w:val="00E02E75"/>
    <w:rsid w:val="00E0417B"/>
    <w:rsid w:val="00E10399"/>
    <w:rsid w:val="00E211FB"/>
    <w:rsid w:val="00E21AC7"/>
    <w:rsid w:val="00E30BC6"/>
    <w:rsid w:val="00E3295F"/>
    <w:rsid w:val="00E33077"/>
    <w:rsid w:val="00E334CB"/>
    <w:rsid w:val="00E36C99"/>
    <w:rsid w:val="00E50630"/>
    <w:rsid w:val="00E5355C"/>
    <w:rsid w:val="00E53E7A"/>
    <w:rsid w:val="00E55F21"/>
    <w:rsid w:val="00E62515"/>
    <w:rsid w:val="00E65ED5"/>
    <w:rsid w:val="00E72B16"/>
    <w:rsid w:val="00E84898"/>
    <w:rsid w:val="00E8705A"/>
    <w:rsid w:val="00E87413"/>
    <w:rsid w:val="00E92BFB"/>
    <w:rsid w:val="00E97266"/>
    <w:rsid w:val="00EA5118"/>
    <w:rsid w:val="00EB3679"/>
    <w:rsid w:val="00EB78F6"/>
    <w:rsid w:val="00EC55A1"/>
    <w:rsid w:val="00EC5806"/>
    <w:rsid w:val="00EE1C7D"/>
    <w:rsid w:val="00EE2DAA"/>
    <w:rsid w:val="00EE3E81"/>
    <w:rsid w:val="00EE657E"/>
    <w:rsid w:val="00F051B3"/>
    <w:rsid w:val="00F11A50"/>
    <w:rsid w:val="00F1511C"/>
    <w:rsid w:val="00F22DC2"/>
    <w:rsid w:val="00F32B54"/>
    <w:rsid w:val="00F36984"/>
    <w:rsid w:val="00F37B19"/>
    <w:rsid w:val="00F37DD1"/>
    <w:rsid w:val="00F45827"/>
    <w:rsid w:val="00F50F54"/>
    <w:rsid w:val="00F5311A"/>
    <w:rsid w:val="00F55E61"/>
    <w:rsid w:val="00F60201"/>
    <w:rsid w:val="00F6631A"/>
    <w:rsid w:val="00F67ECC"/>
    <w:rsid w:val="00F71AF3"/>
    <w:rsid w:val="00F71C0B"/>
    <w:rsid w:val="00F7320D"/>
    <w:rsid w:val="00F7355A"/>
    <w:rsid w:val="00F756FC"/>
    <w:rsid w:val="00F80A71"/>
    <w:rsid w:val="00F81706"/>
    <w:rsid w:val="00F81DBE"/>
    <w:rsid w:val="00F8264A"/>
    <w:rsid w:val="00F857E2"/>
    <w:rsid w:val="00F8695C"/>
    <w:rsid w:val="00F87ABF"/>
    <w:rsid w:val="00F9162D"/>
    <w:rsid w:val="00F95DE7"/>
    <w:rsid w:val="00FA66A3"/>
    <w:rsid w:val="00FA6D57"/>
    <w:rsid w:val="00FB2622"/>
    <w:rsid w:val="00FC051C"/>
    <w:rsid w:val="00FC7F7B"/>
    <w:rsid w:val="00FE37FC"/>
    <w:rsid w:val="00FE556D"/>
    <w:rsid w:val="00FF2419"/>
    <w:rsid w:val="00FF32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style>
  <w:style w:type="paragraph" w:styleId="Nagwek1">
    <w:name w:val="heading 1"/>
    <w:basedOn w:val="Normalny"/>
    <w:link w:val="Nagwek1Znak"/>
    <w:uiPriority w:val="9"/>
    <w:qFormat/>
    <w:rsid w:val="002B1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22CA"/>
    <w:pPr>
      <w:ind w:left="720"/>
      <w:contextualSpacing/>
    </w:pPr>
  </w:style>
  <w:style w:type="paragraph" w:styleId="Nagwek">
    <w:name w:val="header"/>
    <w:basedOn w:val="Normalny"/>
    <w:link w:val="NagwekZnak"/>
    <w:uiPriority w:val="99"/>
    <w:unhideWhenUsed/>
    <w:rsid w:val="00D22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CA"/>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CA"/>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D222CA"/>
    <w:rPr>
      <w:rFonts w:ascii="Times New Roman" w:eastAsia="Times New Roman" w:hAnsi="Times New Roman" w:cs="Times New Roman"/>
      <w:sz w:val="20"/>
      <w:szCs w:val="20"/>
      <w:lang w:eastAsia="pl-PL"/>
    </w:rPr>
  </w:style>
  <w:style w:type="paragraph" w:styleId="Data">
    <w:name w:val="Date"/>
    <w:basedOn w:val="Normalny"/>
    <w:next w:val="Normalny"/>
    <w:link w:val="DataZnak"/>
    <w:rsid w:val="00D222CA"/>
    <w:pPr>
      <w:spacing w:after="220" w:line="220" w:lineRule="atLeast"/>
      <w:jc w:val="both"/>
    </w:pPr>
    <w:rPr>
      <w:rFonts w:ascii="Arial" w:eastAsia="Times New Roman" w:hAnsi="Arial" w:cs="Times New Roman"/>
      <w:spacing w:val="-5"/>
      <w:sz w:val="20"/>
      <w:szCs w:val="20"/>
    </w:rPr>
  </w:style>
  <w:style w:type="character" w:customStyle="1" w:styleId="DataZnak">
    <w:name w:val="Data Znak"/>
    <w:basedOn w:val="Domylnaczcionkaakapitu"/>
    <w:link w:val="Data"/>
    <w:rsid w:val="00D222CA"/>
    <w:rPr>
      <w:rFonts w:ascii="Arial" w:eastAsia="Times New Roman" w:hAnsi="Arial" w:cs="Times New Roman"/>
      <w:spacing w:val="-5"/>
      <w:sz w:val="20"/>
      <w:szCs w:val="20"/>
    </w:rPr>
  </w:style>
  <w:style w:type="paragraph" w:customStyle="1" w:styleId="Default">
    <w:name w:val="Default"/>
    <w:qFormat/>
    <w:rsid w:val="00D222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2">
    <w:name w:val="h2"/>
    <w:basedOn w:val="Normalny"/>
    <w:rsid w:val="00D22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7">
    <w:name w:val="Font Style27"/>
    <w:rsid w:val="00D222CA"/>
    <w:rPr>
      <w:rFonts w:ascii="Tahoma" w:hAnsi="Tahoma" w:cs="Tahoma" w:hint="default"/>
      <w:sz w:val="22"/>
      <w:szCs w:val="22"/>
    </w:rPr>
  </w:style>
  <w:style w:type="character" w:styleId="Odwoaniedokomentarza">
    <w:name w:val="annotation reference"/>
    <w:basedOn w:val="Domylnaczcionkaakapitu"/>
    <w:uiPriority w:val="99"/>
    <w:unhideWhenUsed/>
    <w:rsid w:val="00D222CA"/>
    <w:rPr>
      <w:sz w:val="16"/>
      <w:szCs w:val="16"/>
    </w:rPr>
  </w:style>
  <w:style w:type="paragraph" w:styleId="Tekstkomentarza">
    <w:name w:val="annotation text"/>
    <w:basedOn w:val="Normalny"/>
    <w:link w:val="TekstkomentarzaZnak"/>
    <w:uiPriority w:val="99"/>
    <w:unhideWhenUsed/>
    <w:rsid w:val="00D222CA"/>
    <w:pPr>
      <w:spacing w:line="240" w:lineRule="auto"/>
    </w:pPr>
    <w:rPr>
      <w:sz w:val="20"/>
      <w:szCs w:val="20"/>
    </w:rPr>
  </w:style>
  <w:style w:type="character" w:customStyle="1" w:styleId="TekstkomentarzaZnak">
    <w:name w:val="Tekst komentarza Znak"/>
    <w:basedOn w:val="Domylnaczcionkaakapitu"/>
    <w:link w:val="Tekstkomentarza"/>
    <w:uiPriority w:val="99"/>
    <w:rsid w:val="00D222CA"/>
    <w:rPr>
      <w:sz w:val="20"/>
      <w:szCs w:val="20"/>
    </w:rPr>
  </w:style>
  <w:style w:type="paragraph" w:styleId="Tekstdymka">
    <w:name w:val="Balloon Text"/>
    <w:basedOn w:val="Normalny"/>
    <w:link w:val="TekstdymkaZnak"/>
    <w:uiPriority w:val="99"/>
    <w:semiHidden/>
    <w:unhideWhenUsed/>
    <w:rsid w:val="00D22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22C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0417B"/>
    <w:rPr>
      <w:b/>
      <w:bCs/>
    </w:rPr>
  </w:style>
  <w:style w:type="character" w:customStyle="1" w:styleId="TematkomentarzaZnak">
    <w:name w:val="Temat komentarza Znak"/>
    <w:basedOn w:val="TekstkomentarzaZnak"/>
    <w:link w:val="Tematkomentarza"/>
    <w:uiPriority w:val="99"/>
    <w:semiHidden/>
    <w:rsid w:val="00E0417B"/>
    <w:rPr>
      <w:b/>
      <w:bCs/>
      <w:sz w:val="20"/>
      <w:szCs w:val="20"/>
    </w:rPr>
  </w:style>
  <w:style w:type="character" w:styleId="Hipercze">
    <w:name w:val="Hyperlink"/>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rsid w:val="002B16CA"/>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rsid w:val="002B16CA"/>
  </w:style>
  <w:style w:type="paragraph" w:styleId="Tekstpodstawowywcity">
    <w:name w:val="Body Text Indent"/>
    <w:basedOn w:val="Normalny"/>
    <w:link w:val="TekstpodstawowywcityZnak"/>
    <w:uiPriority w:val="99"/>
    <w:semiHidden/>
    <w:unhideWhenUsed/>
    <w:rsid w:val="002B16CA"/>
    <w:pPr>
      <w:spacing w:after="120"/>
      <w:ind w:left="283"/>
    </w:pPr>
  </w:style>
  <w:style w:type="character" w:customStyle="1" w:styleId="TekstpodstawowywcityZnak">
    <w:name w:val="Tekst podstawowy wcięty Znak"/>
    <w:basedOn w:val="Domylnaczcionkaakapitu"/>
    <w:link w:val="Tekstpodstawowywcity"/>
    <w:uiPriority w:val="99"/>
    <w:semiHidden/>
    <w:rsid w:val="002B16CA"/>
  </w:style>
  <w:style w:type="paragraph" w:styleId="Tekstprzypisukocowego">
    <w:name w:val="endnote text"/>
    <w:basedOn w:val="Normalny"/>
    <w:link w:val="TekstprzypisukocowegoZnak"/>
    <w:uiPriority w:val="99"/>
    <w:semiHidden/>
    <w:unhideWhenUsed/>
    <w:rsid w:val="002B16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6CA"/>
    <w:rPr>
      <w:sz w:val="20"/>
      <w:szCs w:val="20"/>
    </w:rPr>
  </w:style>
  <w:style w:type="character" w:styleId="Odwoanieprzypisukocowego">
    <w:name w:val="endnote reference"/>
    <w:basedOn w:val="Domylnaczcionkaakapitu"/>
    <w:uiPriority w:val="99"/>
    <w:semiHidden/>
    <w:unhideWhenUsed/>
    <w:rsid w:val="002B16CA"/>
    <w:rPr>
      <w:vertAlign w:val="superscript"/>
    </w:rPr>
  </w:style>
  <w:style w:type="character" w:customStyle="1" w:styleId="footnote">
    <w:name w:val="footnote"/>
    <w:basedOn w:val="Domylnaczcionkaakapitu"/>
    <w:rsid w:val="002B16CA"/>
  </w:style>
  <w:style w:type="paragraph" w:customStyle="1" w:styleId="mainpub">
    <w:name w:val="mainpub"/>
    <w:basedOn w:val="Normalny"/>
    <w:rsid w:val="002B16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B16CA"/>
    <w:pPr>
      <w:spacing w:after="0" w:line="240" w:lineRule="auto"/>
    </w:pPr>
  </w:style>
  <w:style w:type="paragraph" w:styleId="Tekstprzypisudolnego">
    <w:name w:val="footnote text"/>
    <w:basedOn w:val="Normalny"/>
    <w:link w:val="TekstprzypisudolnegoZnak"/>
    <w:uiPriority w:val="99"/>
    <w:semiHidden/>
    <w:unhideWhenUsed/>
    <w:rsid w:val="00F37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7B19"/>
    <w:rPr>
      <w:sz w:val="20"/>
      <w:szCs w:val="20"/>
    </w:rPr>
  </w:style>
  <w:style w:type="character" w:styleId="Odwoanieprzypisudolnego">
    <w:name w:val="footnote reference"/>
    <w:semiHidden/>
    <w:unhideWhenUsed/>
    <w:rsid w:val="00F37B19"/>
    <w:rPr>
      <w:vertAlign w:val="superscript"/>
    </w:rPr>
  </w:style>
  <w:style w:type="numbering" w:customStyle="1" w:styleId="Biecalista1">
    <w:name w:val="Bieżąca lista1"/>
    <w:uiPriority w:val="99"/>
    <w:rsid w:val="001970F9"/>
    <w:pPr>
      <w:numPr>
        <w:numId w:val="26"/>
      </w:numPr>
    </w:pPr>
  </w:style>
  <w:style w:type="character" w:customStyle="1" w:styleId="AkapitzlistZnak">
    <w:name w:val="Akapit z listą Znak"/>
    <w:link w:val="Akapitzlist"/>
    <w:uiPriority w:val="34"/>
    <w:rsid w:val="00592AFD"/>
  </w:style>
</w:styles>
</file>

<file path=word/webSettings.xml><?xml version="1.0" encoding="utf-8"?>
<w:webSettings xmlns:r="http://schemas.openxmlformats.org/officeDocument/2006/relationships" xmlns:w="http://schemas.openxmlformats.org/wordprocessingml/2006/main">
  <w:divs>
    <w:div w:id="210390445">
      <w:bodyDiv w:val="1"/>
      <w:marLeft w:val="0"/>
      <w:marRight w:val="0"/>
      <w:marTop w:val="0"/>
      <w:marBottom w:val="0"/>
      <w:divBdr>
        <w:top w:val="none" w:sz="0" w:space="0" w:color="auto"/>
        <w:left w:val="none" w:sz="0" w:space="0" w:color="auto"/>
        <w:bottom w:val="none" w:sz="0" w:space="0" w:color="auto"/>
        <w:right w:val="none" w:sz="0" w:space="0" w:color="auto"/>
      </w:divBdr>
    </w:div>
    <w:div w:id="309598080">
      <w:bodyDiv w:val="1"/>
      <w:marLeft w:val="0"/>
      <w:marRight w:val="0"/>
      <w:marTop w:val="0"/>
      <w:marBottom w:val="0"/>
      <w:divBdr>
        <w:top w:val="none" w:sz="0" w:space="0" w:color="auto"/>
        <w:left w:val="none" w:sz="0" w:space="0" w:color="auto"/>
        <w:bottom w:val="none" w:sz="0" w:space="0" w:color="auto"/>
        <w:right w:val="none" w:sz="0" w:space="0" w:color="auto"/>
      </w:divBdr>
    </w:div>
    <w:div w:id="348608229">
      <w:bodyDiv w:val="1"/>
      <w:marLeft w:val="0"/>
      <w:marRight w:val="0"/>
      <w:marTop w:val="0"/>
      <w:marBottom w:val="0"/>
      <w:divBdr>
        <w:top w:val="none" w:sz="0" w:space="0" w:color="auto"/>
        <w:left w:val="none" w:sz="0" w:space="0" w:color="auto"/>
        <w:bottom w:val="none" w:sz="0" w:space="0" w:color="auto"/>
        <w:right w:val="none" w:sz="0" w:space="0" w:color="auto"/>
      </w:divBdr>
    </w:div>
    <w:div w:id="429549128">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sChild>
        <w:div w:id="845637740">
          <w:marLeft w:val="0"/>
          <w:marRight w:val="0"/>
          <w:marTop w:val="150"/>
          <w:marBottom w:val="168"/>
          <w:divBdr>
            <w:top w:val="none" w:sz="0" w:space="0" w:color="auto"/>
            <w:left w:val="none" w:sz="0" w:space="0" w:color="auto"/>
            <w:bottom w:val="none" w:sz="0" w:space="0" w:color="auto"/>
            <w:right w:val="none" w:sz="0" w:space="0" w:color="auto"/>
          </w:divBdr>
        </w:div>
      </w:divsChild>
    </w:div>
    <w:div w:id="687490471">
      <w:bodyDiv w:val="1"/>
      <w:marLeft w:val="0"/>
      <w:marRight w:val="0"/>
      <w:marTop w:val="0"/>
      <w:marBottom w:val="0"/>
      <w:divBdr>
        <w:top w:val="none" w:sz="0" w:space="0" w:color="auto"/>
        <w:left w:val="none" w:sz="0" w:space="0" w:color="auto"/>
        <w:bottom w:val="none" w:sz="0" w:space="0" w:color="auto"/>
        <w:right w:val="none" w:sz="0" w:space="0" w:color="auto"/>
      </w:divBdr>
      <w:divsChild>
        <w:div w:id="552233399">
          <w:marLeft w:val="0"/>
          <w:marRight w:val="0"/>
          <w:marTop w:val="150"/>
          <w:marBottom w:val="168"/>
          <w:divBdr>
            <w:top w:val="none" w:sz="0" w:space="0" w:color="auto"/>
            <w:left w:val="none" w:sz="0" w:space="0" w:color="auto"/>
            <w:bottom w:val="none" w:sz="0" w:space="0" w:color="auto"/>
            <w:right w:val="none" w:sz="0" w:space="0" w:color="auto"/>
          </w:divBdr>
        </w:div>
      </w:divsChild>
    </w:div>
    <w:div w:id="1255087393">
      <w:bodyDiv w:val="1"/>
      <w:marLeft w:val="0"/>
      <w:marRight w:val="0"/>
      <w:marTop w:val="0"/>
      <w:marBottom w:val="0"/>
      <w:divBdr>
        <w:top w:val="none" w:sz="0" w:space="0" w:color="auto"/>
        <w:left w:val="none" w:sz="0" w:space="0" w:color="auto"/>
        <w:bottom w:val="none" w:sz="0" w:space="0" w:color="auto"/>
        <w:right w:val="none" w:sz="0" w:space="0" w:color="auto"/>
      </w:divBdr>
    </w:div>
    <w:div w:id="2047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FA52-0158-491F-B02A-B6BC33BF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4283</Words>
  <Characters>25704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A.Straburzynska</cp:lastModifiedBy>
  <cp:revision>40</cp:revision>
  <dcterms:created xsi:type="dcterms:W3CDTF">2021-08-02T20:35:00Z</dcterms:created>
  <dcterms:modified xsi:type="dcterms:W3CDTF">2021-11-25T08:04:00Z</dcterms:modified>
</cp:coreProperties>
</file>