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25F" w:rsidRDefault="00BA225F" w:rsidP="00BA225F">
      <w:pPr>
        <w:tabs>
          <w:tab w:val="left" w:pos="450"/>
        </w:tabs>
        <w:spacing w:line="360" w:lineRule="auto"/>
        <w:rPr>
          <w:rFonts w:ascii="Arial" w:hAnsi="Arial"/>
        </w:rPr>
      </w:pPr>
      <w:r>
        <w:rPr>
          <w:rFonts w:ascii="Arial" w:eastAsia="Times New Roman" w:hAnsi="Arial"/>
          <w:b/>
          <w:bCs/>
        </w:rPr>
        <w:t>Klauzula Rodo</w:t>
      </w:r>
    </w:p>
    <w:p w:rsidR="00BA225F" w:rsidRDefault="00BA225F" w:rsidP="00BA225F">
      <w:pPr>
        <w:tabs>
          <w:tab w:val="left" w:pos="57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Obowiązek podania danych osobowych wynika z Rozporządzenia Parlamentu Europejskiego i Rady (UE) 2016/679 z dnia 27 kwietnia 2016r. w sprawie ochrony osób fizycznych w związku z przetwarzaniem danych osobowych  i w sprawie swobodnego przepływu takich danych (RODO) oraz Ustawy z dnia 28 listopada 2014r. Prawo o aktach stanu cywilnego (tekst jednolity  Dz. U. z 2018r. poz. 696)</w:t>
      </w:r>
    </w:p>
    <w:p w:rsidR="00BA225F" w:rsidRDefault="00BA225F" w:rsidP="00BA225F">
      <w:pPr>
        <w:widowControl/>
        <w:spacing w:line="360" w:lineRule="auto"/>
        <w:rPr>
          <w:rFonts w:ascii="Arial" w:hAnsi="Arial"/>
        </w:rPr>
      </w:pPr>
      <w:r>
        <w:rPr>
          <w:rFonts w:ascii="Arial" w:hAnsi="Arial"/>
        </w:rPr>
        <w:t>Administratorem Pani/Pana  danych osobowych jest:</w:t>
      </w:r>
    </w:p>
    <w:p w:rsidR="00BA225F" w:rsidRDefault="00BA225F" w:rsidP="00BA225F">
      <w:pPr>
        <w:widowControl/>
        <w:tabs>
          <w:tab w:val="left" w:pos="735"/>
        </w:tabs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Minister Cyfryzacji, mający siedzibę w Warszawie (00-060) przy ul. Królewskiej 27 – odpowiada za utrzymanie i rozwój rejestru, </w:t>
      </w:r>
    </w:p>
    <w:p w:rsidR="00BA225F" w:rsidRDefault="00BA225F" w:rsidP="00BA225F">
      <w:pPr>
        <w:widowControl/>
        <w:tabs>
          <w:tab w:val="left" w:pos="735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Minister Spraw Wewnętrznych i Administracji, mający siedzibę w Warszawie (02-591) przy ul Stefana Batorego 5 – odpowiada za kształtowanie jednolitej polityki w zakresie rejestracji stanu cywilnego oraz zmiany imienia i nazwiska \</w:t>
      </w:r>
    </w:p>
    <w:p w:rsidR="00BA225F" w:rsidRDefault="00BA225F" w:rsidP="00BA225F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zakresie danych przetwarzanych w dokumentacji papierowej Kierownik Urzędu Stanu Cywilnego w Tarnobrzegu, ul. Mickiewicza 7, 39-400 Tarnobrzega</w:t>
      </w:r>
    </w:p>
    <w:p w:rsidR="00BA225F" w:rsidRDefault="00BA225F" w:rsidP="00BA225F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w zakresie danych przetwarzanych w dokumentacji papierowej Prezydent Miasta Tarnobrzega , ul.Kościuszki 32, 39-400 Tarnobrzega</w:t>
      </w:r>
    </w:p>
    <w:p w:rsidR="00BA225F" w:rsidRDefault="00BA225F" w:rsidP="00BA225F">
      <w:pPr>
        <w:widowControl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Dane kontaktowe  Administratora:</w:t>
      </w:r>
    </w:p>
    <w:p w:rsidR="00BA225F" w:rsidRDefault="00BA225F" w:rsidP="00BA225F">
      <w:pPr>
        <w:widowControl/>
        <w:tabs>
          <w:tab w:val="left" w:pos="390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Z administratorem – Ministrem Cyfryzacji można się skontaktować poprzez adres email iod@mc.gov.pl, formularz kontaktowy pod adresem https://www.gov.pl/cyfryzacja/kontakt, lub pisemnie na adres siedziby administratora. </w:t>
      </w:r>
    </w:p>
    <w:p w:rsidR="00BA225F" w:rsidRDefault="00BA225F" w:rsidP="00BA225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Z administratorem – Ministrem Spraw Wewnętrznych i Administracji można się skontaktować pisemnie na adres siedziby administratora. </w:t>
      </w:r>
    </w:p>
    <w:p w:rsidR="00BA225F" w:rsidRDefault="00BA225F" w:rsidP="00BA225F">
      <w:pPr>
        <w:spacing w:line="360" w:lineRule="auto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 administratorem – Kierownik Urzędu Stanu Cywilnego można się skontaktować (tel.15 822-65-70; e-mail: usc</w:t>
      </w:r>
      <w:hyperlink r:id="rId5" w:history="1">
        <w:r>
          <w:rPr>
            <w:rStyle w:val="Hipercze"/>
            <w:rFonts w:ascii="Arial" w:hAnsi="Arial"/>
            <w:color w:val="00000A"/>
          </w:rPr>
          <w:t>@um.tarnobrzeg.pl</w:t>
        </w:r>
      </w:hyperlink>
      <w:r>
        <w:rPr>
          <w:rFonts w:ascii="Arial" w:hAnsi="Arial"/>
          <w:color w:val="000000"/>
        </w:rPr>
        <w:t>). Dane kontaktowe do Inspektora 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BA225F" w:rsidRDefault="00BA225F" w:rsidP="00BA225F">
      <w:pPr>
        <w:spacing w:line="360" w:lineRule="auto"/>
        <w:jc w:val="both"/>
        <w:rPr>
          <w:color w:val="000000"/>
        </w:rPr>
      </w:pPr>
      <w:r>
        <w:rPr>
          <w:rFonts w:ascii="Arial" w:hAnsi="Arial"/>
          <w:color w:val="000000"/>
        </w:rPr>
        <w:t xml:space="preserve">Z administratorem – Prezydent Miasta Tarnobrzega można się skontaktować (tel.15 822-11-49; e-mail: </w:t>
      </w:r>
      <w:hyperlink r:id="rId6" w:history="1">
        <w:r>
          <w:rPr>
            <w:rStyle w:val="Hipercze"/>
            <w:rFonts w:ascii="Arial" w:hAnsi="Arial"/>
            <w:color w:val="00000A"/>
          </w:rPr>
          <w:t>prezydent@um.tarnobrzeg.pl</w:t>
        </w:r>
      </w:hyperlink>
      <w:r>
        <w:rPr>
          <w:rFonts w:ascii="Arial" w:hAnsi="Arial"/>
          <w:color w:val="000000"/>
        </w:rPr>
        <w:t>). Dane kontaktowe do Inspektora Ochrony Danych: (tel.15 818-15-10</w:t>
      </w:r>
      <w:r>
        <w:rPr>
          <w:rFonts w:ascii="Arial" w:eastAsia="MinionPro-Regular" w:hAnsi="Arial"/>
          <w:color w:val="000000"/>
        </w:rPr>
        <w:t>; e-mail: iod@um.tarnobrzeg.pl.</w:t>
      </w:r>
      <w:r>
        <w:rPr>
          <w:rFonts w:ascii="Arial" w:hAnsi="Arial"/>
          <w:color w:val="000000"/>
        </w:rPr>
        <w:t xml:space="preserve"> </w:t>
      </w:r>
    </w:p>
    <w:p w:rsidR="00BA225F" w:rsidRDefault="00BA225F" w:rsidP="00BA225F">
      <w:pPr>
        <w:pStyle w:val="Default"/>
        <w:widowControl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Pani / Pana dane mogą być przetwarzane w celu: </w:t>
      </w:r>
    </w:p>
    <w:tbl>
      <w:tblPr>
        <w:tblW w:w="0" w:type="auto"/>
        <w:tblInd w:w="78" w:type="dxa"/>
        <w:tblLayout w:type="fixed"/>
        <w:tblLook w:val="0000"/>
      </w:tblPr>
      <w:tblGrid>
        <w:gridCol w:w="9645"/>
      </w:tblGrid>
      <w:tr w:rsidR="00BA225F" w:rsidTr="00AD68E1">
        <w:trPr>
          <w:trHeight w:val="84"/>
        </w:trPr>
        <w:tc>
          <w:tcPr>
            <w:tcW w:w="9645" w:type="dxa"/>
            <w:shd w:val="clear" w:color="auto" w:fill="auto"/>
          </w:tcPr>
          <w:p w:rsidR="00BA225F" w:rsidRDefault="00BA225F" w:rsidP="00AD68E1">
            <w:pPr>
              <w:pStyle w:val="Default"/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Wydania odpisu aktu stanu cywilnego. Dane osobowe z rejestru stanu cywilnego stanowią podstawę wpisów w rejestrze PESEL.</w:t>
            </w:r>
          </w:p>
          <w:p w:rsidR="00BA225F" w:rsidRDefault="00BA225F" w:rsidP="00AD68E1">
            <w:pPr>
              <w:pStyle w:val="Default"/>
              <w:tabs>
                <w:tab w:val="left" w:pos="28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Kierownik urzędu stanu cywilnego udostępnia dane z rejestru stanu cywilnego wydając uprawnionym podmiotom dokumenty określone w ustawie – Prawo o aktach stanu </w:t>
            </w:r>
            <w:r>
              <w:rPr>
                <w:rFonts w:cs="Times New Roman"/>
              </w:rPr>
              <w:lastRenderedPageBreak/>
              <w:t xml:space="preserve">cywilnego. Dostęp do danych mają także służby. Dane dotyczące urodzeń, małżeństw i zgonów mogą być przekazywane do państw trzecich na podstawie umów międzynarodowych, których stroną jest Rzeczpospolita Polska. </w:t>
            </w:r>
          </w:p>
          <w:p w:rsidR="00BA225F" w:rsidRDefault="00BA225F" w:rsidP="00AD68E1">
            <w:pPr>
              <w:pStyle w:val="Default"/>
              <w:tabs>
                <w:tab w:val="left" w:pos="735"/>
              </w:tabs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Akty stanu cywilnego oraz akta zbiorowe rejestracji stanu cywilnego kierownik urzędu stanu cywilnego przechowuje przez okres: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9750"/>
            </w:tblGrid>
            <w:tr w:rsidR="00BA225F" w:rsidTr="00AD68E1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BA225F" w:rsidRDefault="00BA225F" w:rsidP="00AD68E1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 xml:space="preserve">100 lat – akty urodzenia oraz akta zbiorowe rejestracji stanu cywilnego </w:t>
                  </w:r>
                </w:p>
                <w:p w:rsidR="00BA225F" w:rsidRDefault="00BA225F" w:rsidP="00AD68E1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80 lat – akty małżeństwa, akty zgonu oraz akta zbiorowe rejestracji stanu cywilnego  dotyczące aktu małżeństwa i aktu zgonu</w:t>
                  </w:r>
                </w:p>
                <w:p w:rsidR="00BA225F" w:rsidRDefault="00BA225F" w:rsidP="00AD68E1">
                  <w:pPr>
                    <w:pStyle w:val="Default"/>
                    <w:spacing w:line="360" w:lineRule="auto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t>lecz nie krócej niż okres wskazany w przepisach o archiwizacji.</w:t>
                  </w:r>
                </w:p>
                <w:p w:rsidR="00BA225F" w:rsidRDefault="00BA225F" w:rsidP="00AD68E1">
                  <w:pPr>
                    <w:pStyle w:val="Default"/>
                    <w:spacing w:line="360" w:lineRule="auto"/>
                    <w:jc w:val="both"/>
                  </w:pPr>
                  <w:r>
                    <w:rPr>
                      <w:rFonts w:cs="Times New Roman"/>
                    </w:rPr>
                    <w:t>Zgodnie z rozporządzeniem RODO przysługuje Pani/Panu prawo dostępu do Pani/Pana danych oraz prawo żądania ich sprostowania, a także danych osób, nad którymi sprawowana jest prawna opieka, np. danych dzieci. Przysługuje Pani/Panu również prawo wniesienia skargi do organu nadzorczego zajmującego się ochroną danych osobowych w państwie członkowskim Pani / Pana zwykłego pobytu, miejsca pracy lub miejsca popełnienia domniemanego naruszenia</w:t>
                  </w: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0485"/>
                  </w:tblGrid>
                  <w:tr w:rsidR="00BA225F" w:rsidTr="00AD68E1">
                    <w:trPr>
                      <w:trHeight w:val="204"/>
                    </w:trPr>
                    <w:tc>
                      <w:tcPr>
                        <w:tcW w:w="10485" w:type="dxa"/>
                        <w:shd w:val="clear" w:color="auto" w:fill="auto"/>
                      </w:tcPr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jc w:val="both"/>
                        </w:pPr>
                      </w:p>
                      <w:p w:rsidR="00BA225F" w:rsidRDefault="00BA225F" w:rsidP="00AD68E1">
                        <w:pPr>
                          <w:ind w:left="57" w:right="57" w:firstLine="57"/>
                          <w:rPr>
                            <w:lang w:val="pl-PL"/>
                          </w:rPr>
                        </w:pPr>
                      </w:p>
                      <w:p w:rsidR="00BA225F" w:rsidRDefault="00BA225F" w:rsidP="00AD68E1">
                        <w:pPr>
                          <w:ind w:left="57" w:right="57" w:firstLine="57"/>
                          <w:rPr>
                            <w:lang w:val="pl-PL"/>
                          </w:rPr>
                        </w:pPr>
                      </w:p>
                      <w:p w:rsidR="00BA225F" w:rsidRDefault="00BA225F" w:rsidP="00AD68E1">
                        <w:pPr>
                          <w:tabs>
                            <w:tab w:val="left" w:pos="1050"/>
                            <w:tab w:val="left" w:pos="3176"/>
                            <w:tab w:val="left" w:pos="6861"/>
                          </w:tabs>
                          <w:snapToGrid w:val="0"/>
                          <w:spacing w:line="360" w:lineRule="auto"/>
                          <w:ind w:left="57" w:right="57" w:firstLine="57"/>
                          <w:jc w:val="both"/>
                        </w:pPr>
                      </w:p>
                      <w:p w:rsidR="00BA225F" w:rsidRDefault="00BA225F" w:rsidP="00AD68E1">
                        <w:pPr>
                          <w:pStyle w:val="Default"/>
                          <w:snapToGrid w:val="0"/>
                          <w:spacing w:line="360" w:lineRule="auto"/>
                          <w:ind w:left="57" w:right="57" w:firstLine="57"/>
                          <w:jc w:val="both"/>
                        </w:pPr>
                      </w:p>
                    </w:tc>
                  </w:tr>
                </w:tbl>
                <w:p w:rsidR="00BA225F" w:rsidRDefault="00BA225F" w:rsidP="00AD68E1">
                  <w:pPr>
                    <w:pStyle w:val="Default"/>
                    <w:spacing w:line="360" w:lineRule="auto"/>
                  </w:pPr>
                </w:p>
              </w:tc>
            </w:tr>
            <w:tr w:rsidR="00BA225F" w:rsidTr="00AD68E1">
              <w:trPr>
                <w:trHeight w:val="321"/>
              </w:trPr>
              <w:tc>
                <w:tcPr>
                  <w:tcW w:w="9750" w:type="dxa"/>
                  <w:shd w:val="clear" w:color="auto" w:fill="auto"/>
                </w:tcPr>
                <w:p w:rsidR="00BA225F" w:rsidRDefault="00BA225F" w:rsidP="00AD68E1">
                  <w:pPr>
                    <w:pStyle w:val="Default"/>
                    <w:snapToGrid w:val="0"/>
                    <w:spacing w:line="360" w:lineRule="auto"/>
                    <w:jc w:val="both"/>
                  </w:pPr>
                </w:p>
              </w:tc>
            </w:tr>
          </w:tbl>
          <w:p w:rsidR="00BA225F" w:rsidRDefault="00BA225F" w:rsidP="00AD68E1">
            <w:pPr>
              <w:pStyle w:val="Default"/>
              <w:spacing w:line="360" w:lineRule="auto"/>
            </w:pPr>
          </w:p>
        </w:tc>
      </w:tr>
    </w:tbl>
    <w:p w:rsidR="000D6B52" w:rsidRDefault="00BA225F"/>
    <w:sectPr w:rsidR="000D6B52" w:rsidSect="0053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A225F"/>
    <w:rsid w:val="00162DB3"/>
    <w:rsid w:val="00536AD0"/>
    <w:rsid w:val="008A3ABC"/>
    <w:rsid w:val="00BA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25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Nagwek4">
    <w:name w:val="heading 4"/>
    <w:basedOn w:val="Normalny"/>
    <w:next w:val="Normalny"/>
    <w:link w:val="Nagwek4Znak"/>
    <w:qFormat/>
    <w:rsid w:val="00BA225F"/>
    <w:pPr>
      <w:keepNext/>
      <w:numPr>
        <w:ilvl w:val="3"/>
        <w:numId w:val="1"/>
      </w:numPr>
      <w:ind w:left="0" w:firstLine="1370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BA225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A225F"/>
    <w:rPr>
      <w:rFonts w:ascii="Times New Roman" w:eastAsia="Andale Sans UI" w:hAnsi="Times New Roman" w:cs="Times New Roman"/>
      <w:b/>
      <w:bCs/>
      <w:kern w:val="1"/>
      <w:sz w:val="24"/>
      <w:szCs w:val="24"/>
      <w:lang/>
    </w:rPr>
  </w:style>
  <w:style w:type="character" w:customStyle="1" w:styleId="Nagwek6Znak">
    <w:name w:val="Nagłówek 6 Znak"/>
    <w:basedOn w:val="Domylnaczcionkaakapitu"/>
    <w:link w:val="Nagwek6"/>
    <w:rsid w:val="00BA225F"/>
    <w:rPr>
      <w:rFonts w:ascii="Times New Roman" w:eastAsia="Andale Sans UI" w:hAnsi="Times New Roman" w:cs="Times New Roman"/>
      <w:b/>
      <w:bCs/>
      <w:kern w:val="1"/>
      <w:lang/>
    </w:rPr>
  </w:style>
  <w:style w:type="character" w:styleId="Hipercze">
    <w:name w:val="Hyperlink"/>
    <w:rsid w:val="00BA225F"/>
    <w:rPr>
      <w:color w:val="000080"/>
      <w:u w:val="single"/>
      <w:lang/>
    </w:rPr>
  </w:style>
  <w:style w:type="paragraph" w:styleId="Tekstpodstawowy">
    <w:name w:val="Body Text"/>
    <w:basedOn w:val="Normalny"/>
    <w:link w:val="TekstpodstawowyZnak"/>
    <w:rsid w:val="00BA225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A225F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Default">
    <w:name w:val="Default"/>
    <w:rsid w:val="00BA225F"/>
    <w:pPr>
      <w:widowControl w:val="0"/>
      <w:suppressAutoHyphens/>
      <w:spacing w:after="0" w:line="240" w:lineRule="auto"/>
    </w:pPr>
    <w:rPr>
      <w:rFonts w:ascii="Arial" w:eastAsia="SimSun" w:hAnsi="Arial" w:cs="Ari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tarnobrzeg.pl" TargetMode="External"/><Relationship Id="rId5" Type="http://schemas.openxmlformats.org/officeDocument/2006/relationships/hyperlink" Target="mailto:prezydent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2927</Characters>
  <Application>Microsoft Office Word</Application>
  <DocSecurity>0</DocSecurity>
  <Lines>24</Lines>
  <Paragraphs>6</Paragraphs>
  <ScaleCrop>false</ScaleCrop>
  <Company>um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W.Zawada</dc:creator>
  <cp:lastModifiedBy>W.Zawada</cp:lastModifiedBy>
  <cp:revision>1</cp:revision>
  <dcterms:created xsi:type="dcterms:W3CDTF">2021-12-06T13:43:00Z</dcterms:created>
  <dcterms:modified xsi:type="dcterms:W3CDTF">2021-12-06T13:45:00Z</dcterms:modified>
</cp:coreProperties>
</file>