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0" w:rsidRPr="00863A20" w:rsidRDefault="00863A20" w:rsidP="00863A20">
      <w:pPr>
        <w:spacing w:line="360" w:lineRule="auto"/>
        <w:jc w:val="center"/>
        <w:rPr>
          <w:rFonts w:ascii="Arial" w:hAnsi="Arial" w:cs="Arial"/>
          <w:b/>
          <w:bCs/>
          <w:szCs w:val="16"/>
        </w:rPr>
      </w:pPr>
      <w:r w:rsidRPr="00863A20">
        <w:rPr>
          <w:rFonts w:ascii="Arial" w:hAnsi="Arial" w:cs="Arial"/>
          <w:b/>
          <w:bCs/>
          <w:szCs w:val="16"/>
        </w:rPr>
        <w:t>Informacja dotyczącą przetwarzania danych osobowych:</w:t>
      </w: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>1. Administratorem Pani/Pana danych osobowych w Urzędzie Miasta Tarnobrzega jest Prezydent Miasta Tarnobrzega, z siedzibą przy ul. Kościuszki 32, 39-400 Tarnobrzeg.</w:t>
      </w: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>2. 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 lub pisemnie na adres siedziby administratora.</w:t>
      </w: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>3. Pani/Pana dane osobowe przetwarzane będą na podstawie art. 6 ust. 1 lit. c RODO w związku z p</w:t>
      </w:r>
      <w:r w:rsidRPr="00863A20">
        <w:rPr>
          <w:rStyle w:val="articlecontent1"/>
          <w:rFonts w:ascii="Arial" w:hAnsi="Arial" w:cs="Arial"/>
          <w:bCs/>
          <w:iCs/>
          <w:sz w:val="24"/>
          <w:szCs w:val="16"/>
        </w:rPr>
        <w:t>okrywanie należności mieszkaniowej żołnierzom odbywających służbę wojskową</w:t>
      </w:r>
      <w:r w:rsidRPr="00863A20">
        <w:rPr>
          <w:rFonts w:ascii="Arial" w:hAnsi="Arial" w:cs="Arial"/>
          <w:szCs w:val="16"/>
        </w:rPr>
        <w:t>.</w:t>
      </w: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>4. Podanie danych osobowych jest wymogiem ustawowym. Niepodanie danych osobowych będzie skutkowało niemożnością załatwienia sprawy lub przedłużeniem czasu trwania sprawy.</w:t>
      </w: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>5. 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(Edicta) odbiorcą Pani/Pana danych osobowych może być podmiot zapewniający serwis i sprawowanie opieki autorskiej ww. systemu</w:t>
      </w: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>z którym administrator zawarł stosowną umowę powierzenia danych osobowych.</w:t>
      </w: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>6. 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>7. W przypadku uznania, iż przetwarzanie Pani/Pana danych osobowych narusza przepisy RODO, przysługuje Pani/Panu prawo do wniesienia skargi do Prezesa Urzędu Ochrony Danych Osobowych.</w:t>
      </w:r>
    </w:p>
    <w:p w:rsidR="00863A20" w:rsidRPr="00863A20" w:rsidRDefault="00863A20" w:rsidP="00863A20">
      <w:pPr>
        <w:spacing w:line="360" w:lineRule="auto"/>
        <w:jc w:val="both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 xml:space="preserve">8. Pana/Pani dane osobowe będą przechowywane przez okres niezbędny do realizacji celów przetwarzania wskazanych w pkt.3, a następnie - przez obowiązkowy okres przechowywania dokumentacji wynikający z przepisów ustawy z dnia 14 lipca </w:t>
      </w:r>
      <w:r w:rsidRPr="00863A20">
        <w:rPr>
          <w:rFonts w:ascii="Arial" w:hAnsi="Arial" w:cs="Arial"/>
          <w:szCs w:val="16"/>
        </w:rPr>
        <w:lastRenderedPageBreak/>
        <w:t>1983 r. o narodowym zasobie archiwalnym</w:t>
      </w:r>
      <w:r w:rsidRPr="00863A20">
        <w:rPr>
          <w:rFonts w:ascii="Arial" w:hAnsi="Arial" w:cs="Arial"/>
          <w:szCs w:val="16"/>
        </w:rPr>
        <w:br/>
        <w:t>i archiwach.</w:t>
      </w:r>
    </w:p>
    <w:p w:rsidR="00863A20" w:rsidRPr="00863A20" w:rsidRDefault="00863A20" w:rsidP="00863A20">
      <w:pPr>
        <w:spacing w:line="360" w:lineRule="auto"/>
        <w:rPr>
          <w:rFonts w:ascii="Arial" w:hAnsi="Arial" w:cs="Arial"/>
          <w:szCs w:val="16"/>
        </w:rPr>
      </w:pPr>
      <w:r w:rsidRPr="00863A20">
        <w:rPr>
          <w:rFonts w:ascii="Arial" w:hAnsi="Arial" w:cs="Arial"/>
          <w:szCs w:val="16"/>
        </w:rPr>
        <w:t>9. Pani/Pana dane osobowe nie będą podlegały zautomatyzowanemu podejmowaniu decyzji, w tym profilowaniu.</w:t>
      </w:r>
    </w:p>
    <w:p w:rsidR="000D6B52" w:rsidRDefault="00863A20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3A20"/>
    <w:rsid w:val="0007647E"/>
    <w:rsid w:val="00162DB3"/>
    <w:rsid w:val="002015F4"/>
    <w:rsid w:val="00745752"/>
    <w:rsid w:val="00863A20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A20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content1">
    <w:name w:val="articlecontent1"/>
    <w:basedOn w:val="Domylnaczcionkaakapitu"/>
    <w:rsid w:val="00863A20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Company>um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2022-01-13T08:16:00Z</dcterms:created>
  <dcterms:modified xsi:type="dcterms:W3CDTF">2022-01-13T08:16:00Z</dcterms:modified>
</cp:coreProperties>
</file>