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D9" w:rsidRPr="00D000D9" w:rsidRDefault="00D000D9" w:rsidP="00D00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D000D9">
        <w:rPr>
          <w:rFonts w:ascii="Times New Roman" w:hAnsi="Times New Roman" w:cs="Times New Roman"/>
        </w:rPr>
        <w:t>2022/BZP 00023683/01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D000D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D000D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Opracowanie aktualizacji dokumentacji projektowo - kosztorysowej wraz </w:t>
      </w:r>
      <w:r w:rsidRPr="00D000D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z nadzorem autorskim dla zadania inwestycyjnego pn.: Przebudowa ulicy Jaśminowej w Tarnobrzegu.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aktualizacji dokumentacji projektowo - kosztorysowej wraz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nadzorem autorskim dla zadania inwestycyjnego pn.: Przebudowa ulicy Jaśminowej w Tarnobrzegu.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ocds-148610-549410ea-784c-11ec-beb3-a2bfa38226ab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00023683/01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2022-01-18 12:41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2.8.) Zamówienie albo umowa ramowa zostały ujęte w planie postępowań: Tak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00023027/01/P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1.3.4 Opracowanie aktualizacji dokumentacji projektowo - kosztorysowych wraz z nadzorem autorskim dla zadania inwestycyjnego pn.: Przebudowa ulicy Jaśminowej w Tarnobrzegu.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7.1SWZ. 8. Dokumenty elektroniczne składane są przez Wykonawcę za pośrednictwem Formularza do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3.8.) Zamawiający wymaga sporządzenia i przedstawienia ofert przy użyciu narzędzi elektronicznego modelowania danych budowlanych lub innych podobnych narzędzi, które nie są ogólnie dostępne: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4.1.) Informacje ogólne odnoszące się do przedmiotu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BZP-I.271.2.2022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Zakres rzeczowy opracowania projektowego powinien obejmować: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aktualizacji dokumentacji projektowo-kosztorysowej wraz z nadzorem autorskim dla zadania inwestycyjnego pn.: Przebudowa ulicy Jaśminowej w Tarnobrzegu w zakresie: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Przebudowa ul. Jaśminowej obejmuje odcinek od skrzyżowania z ul. Kruczą do skrzyżowania z ul. Bema;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drogowa: jezdnia szer. 5,5 m, nawierzchnia jezdni dla KR 2-3 z mieszanki SMA, zjazdy indywidualne i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publiczne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(zinwentaryzowane), skrzyżowania, pobocza z kruszywa, rozwiązanie kolizji z istniejącym uzbrojeniem nadziemnym i podziemnym;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sanitarna: odwodnienie jezdni (powierzchniowe) i do rowów chłonnych – drenażu francuskiego, oczyszczenie i odmulenie rowów przydrożnych;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przebudowa kolizji, budowa oświetlenia ulicznego z uwzględnieniem istniejącego oświetlenia ulicznego i projektowanego oświetlenia ulicznego w ramach projektu Jeszcze Widniej i Jeszcze Bezpieczniej na osiedlu Borów;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teletechniczna: wykonanie kanału technologicznego,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Projektu stałej organizacji ruchu;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Przygotowanie i złożenie w imieniu Inwestora wniosku o wydanie decyzji pozwolenia na budowę.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Szczegółowe wytyczne dotyczące docelowych rozwiązań projektowych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Założenia programowe i warunki techniczne drogi: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Droga publiczna,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kategoria drogi - gminna,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drogi klasy KR2-3,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klasa techniczna drogi – D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przekrój drogowy: 1/2,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zgodnie z obowiązującymi przepisami.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prędkość projektowa 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71630000-3 - Usługi kontroli i nadzoru technicznego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4.2.10.) Okres realizacji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211 dni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wykonania koncepcji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nie podlegają wykluczeniu oraz spełniają określone przez zamawiającego warunki udziału w postępowaniu.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1/ Zamawiający uzna warunek za spełniony, jeżeli wykonawca wykaże osoby skierowane przez Wykonawcę do realizacji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 Projektant: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Branży drogowej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Doświadczenie: wykonał (a w przypadku świadczeń okresowych lub ciągłych również wykonuje) co najmniej 2 dokumentacje projektowe zawierające w swoim zakresie budowę, rozbudowę, przebudowę lub odbudowę drogi.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w specjalności inżynieryjnej drogowej bez ograniczeń do projektowania dróg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Branży sanitarnej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 instalacji i urządzeń kanalizacyjnych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Branży elektrycznej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sieci, instalacji, urządzeń elektrycznych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 podstawie wcześniej obowiązujących przepisów prawa.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7 do SWZ).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5.8.) Wykaz przedmiotowych środków dowodowych: 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dotyczy.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5.9.) Zamawiający przewiduje uzupełnienie przedmiotowych środków dowodowych: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Zamawiający nie określa szczególnego sposobu spełniania przez wykonawców wspólnie ubiegających się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Warunek dotyczący uprawnień do prowadzenia określonej działalności gospodarczej lub zawodowej, o którym mowa w art.112 ust. 2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 gospodarczej lub zawodowej i zrealizuje roboty budowlane, dostawy lub usługi, do których realizacji te uprawnienia są wymagane.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3. W odniesieniu do warunków dotyczących wykształcenia, kwalifikacji zawodowych lub doświadczenia wykonawcy wspólnie ubiegający się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 roboty budowlane lub usługi, do realizacji których te zdolności są wymagane.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W przypadku, o którym mowa w ust. 2 i 3, wykonawcy wspólnie ubiegający się o udzielenie za-mówienia dołączają odpowiednio do wniosku o dopuszczenie do udziału w postępowaniu albo do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oświadczenie, z którego wynika, które roboty budowlane, dostawy lub usługi wykonają poszczególni wykonawcy. (wzór zał. nr 5 do SWZ).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Poświadczenia zgodności cyfrowego odwzorowania z dokumentem w postaci papierowej, dokonuje odpowiednio wykonawca lub wykonawca wspólnie ubiegający się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notariusz.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5. W przypadku, o którym mowa w ust.1, wykonawcy ustanawiają pełnomocnika do reprezentowania ich w postępowaniu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 reprezentowania w postępowaniu i zawarcia umowy w sprawie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 Pełnomocnictwo winno być załączone do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Wszelka korespondencja prowadzona będzie wyłącznie z pełnomocnikiem.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W przypadku Wykonawców wspólnie ubiegających się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oświadczenie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niepodleganiu wykluczeniu i spełnianiu warunków udziału w postępowaniu składa każdy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Wykonawców. Oświadczenie to ma potwierdzać brak podstaw wykluczenia oraz spełniania warunków udziału w zakresie, w jakim każdy z Wykonawców wykazuje spełnianie warunków udziału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7. Jeżeli została wybrana oferta wykonawców wspólnie ubiegających się o udzielenie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zamawiający może żądać przed zawarciem umowy w sprawie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 współpracę tych wykonawców.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8. Wykonawcy wspólnie ubiegający się o zamówienie ponoszą solidarną odpowiedzialność za niewykonanie lub nienależyte wykonanie </w:t>
      </w:r>
      <w:proofErr w:type="spellStart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określoną w art. 366 Kodeksu cywilnego. 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 Wykonawców składających ofertę wspólną we własnym imieniu;</w:t>
      </w: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dokumenty wspólne takie jak np. formularz ofertowy, formularz cenowy, dokumenty podmiotowe i przedmiotowe składa pełnomocnik Wykonawców w imieniu wszystkich Wykonawców składających ofertę wspólną.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Tak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2022-01-26 10:00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2022-01-26 11:00</w:t>
      </w:r>
    </w:p>
    <w:p w:rsidR="00D000D9" w:rsidRPr="00D000D9" w:rsidRDefault="00D000D9" w:rsidP="00D0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00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2022-02-24</w:t>
      </w:r>
    </w:p>
    <w:p w:rsidR="0032700C" w:rsidRPr="00D000D9" w:rsidRDefault="0032700C" w:rsidP="00D000D9">
      <w:pPr>
        <w:rPr>
          <w:rFonts w:ascii="Times New Roman" w:hAnsi="Times New Roman" w:cs="Times New Roman"/>
          <w:sz w:val="16"/>
          <w:szCs w:val="16"/>
        </w:rPr>
      </w:pPr>
    </w:p>
    <w:sectPr w:rsidR="0032700C" w:rsidRPr="00D000D9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031A17"/>
    <w:rsid w:val="000E50D1"/>
    <w:rsid w:val="0032700C"/>
    <w:rsid w:val="003B12A4"/>
    <w:rsid w:val="003E12C0"/>
    <w:rsid w:val="003E350C"/>
    <w:rsid w:val="009C6210"/>
    <w:rsid w:val="009E7D09"/>
    <w:rsid w:val="00B07277"/>
    <w:rsid w:val="00CF02A6"/>
    <w:rsid w:val="00D000D9"/>
    <w:rsid w:val="00E274C7"/>
    <w:rsid w:val="00F0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D1"/>
  </w:style>
  <w:style w:type="paragraph" w:styleId="Nagwek1">
    <w:name w:val="heading 1"/>
    <w:basedOn w:val="Normalny"/>
    <w:link w:val="Nagwek1Znak"/>
    <w:uiPriority w:val="9"/>
    <w:qFormat/>
    <w:rsid w:val="0003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1A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A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0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03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2918</Words>
  <Characters>17508</Characters>
  <Application>Microsoft Office Word</Application>
  <DocSecurity>0</DocSecurity>
  <Lines>145</Lines>
  <Paragraphs>40</Paragraphs>
  <ScaleCrop>false</ScaleCrop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12</cp:revision>
  <cp:lastPrinted>2022-01-18T11:43:00Z</cp:lastPrinted>
  <dcterms:created xsi:type="dcterms:W3CDTF">2021-10-08T09:20:00Z</dcterms:created>
  <dcterms:modified xsi:type="dcterms:W3CDTF">2022-01-18T11:44:00Z</dcterms:modified>
</cp:coreProperties>
</file>