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C9FC81" w:rsidR="00A67C9B" w:rsidRPr="001C0778" w:rsidRDefault="00A67C9B" w:rsidP="001C077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C0778">
        <w:rPr>
          <w:rFonts w:ascii="Arial" w:hAnsi="Arial" w:cs="Arial"/>
          <w:sz w:val="24"/>
          <w:szCs w:val="24"/>
        </w:rPr>
        <w:t>Sz. P</w:t>
      </w:r>
      <w:r w:rsidR="00B33360" w:rsidRPr="001C0778">
        <w:rPr>
          <w:rFonts w:ascii="Arial" w:hAnsi="Arial" w:cs="Arial"/>
          <w:sz w:val="24"/>
          <w:szCs w:val="24"/>
        </w:rPr>
        <w:t>.</w:t>
      </w:r>
      <w:r w:rsidR="00556CB4" w:rsidRPr="001C0778">
        <w:rPr>
          <w:rFonts w:ascii="Arial" w:hAnsi="Arial" w:cs="Arial"/>
          <w:sz w:val="24"/>
          <w:szCs w:val="24"/>
        </w:rPr>
        <w:t xml:space="preserve"> </w:t>
      </w:r>
      <w:r w:rsidR="004772DB" w:rsidRPr="001C0778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1C0778" w:rsidRDefault="00A67C9B" w:rsidP="001C077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C0778">
        <w:rPr>
          <w:rFonts w:ascii="Arial" w:hAnsi="Arial" w:cs="Arial"/>
          <w:sz w:val="24"/>
          <w:szCs w:val="24"/>
        </w:rPr>
        <w:t>Radn</w:t>
      </w:r>
      <w:r w:rsidR="00275F7F" w:rsidRPr="001C0778">
        <w:rPr>
          <w:rFonts w:ascii="Arial" w:hAnsi="Arial" w:cs="Arial"/>
          <w:sz w:val="24"/>
          <w:szCs w:val="24"/>
        </w:rPr>
        <w:t>y</w:t>
      </w:r>
      <w:r w:rsidRPr="001C0778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77777777" w:rsidR="00D146AC" w:rsidRPr="001C0778" w:rsidRDefault="00D146AC" w:rsidP="001C077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A75850" w14:textId="3C06565A" w:rsidR="004772DB" w:rsidRPr="001C0778" w:rsidRDefault="00A67C9B" w:rsidP="001C077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C0778">
        <w:rPr>
          <w:rFonts w:ascii="Arial" w:hAnsi="Arial" w:cs="Arial"/>
          <w:sz w:val="24"/>
          <w:szCs w:val="24"/>
        </w:rPr>
        <w:t>dotyczy</w:t>
      </w:r>
      <w:proofErr w:type="gramEnd"/>
      <w:r w:rsidRPr="001C0778">
        <w:rPr>
          <w:rFonts w:ascii="Arial" w:hAnsi="Arial" w:cs="Arial"/>
          <w:sz w:val="24"/>
          <w:szCs w:val="24"/>
        </w:rPr>
        <w:t>:</w:t>
      </w:r>
      <w:r w:rsidR="004524D2" w:rsidRPr="001C0778">
        <w:rPr>
          <w:rFonts w:ascii="Arial" w:eastAsia="Calibri" w:hAnsi="Arial" w:cs="Arial"/>
          <w:sz w:val="24"/>
          <w:szCs w:val="24"/>
        </w:rPr>
        <w:t xml:space="preserve"> </w:t>
      </w:r>
      <w:r w:rsidR="004772DB" w:rsidRPr="001C0778">
        <w:rPr>
          <w:rFonts w:ascii="Arial" w:eastAsia="Calibri" w:hAnsi="Arial" w:cs="Arial"/>
          <w:sz w:val="24"/>
          <w:szCs w:val="24"/>
        </w:rPr>
        <w:t>zapytania w sprawie relacji pracowniczych pracowników Miejskiego Ośrodka Pomocy Rodzinie</w:t>
      </w:r>
    </w:p>
    <w:p w14:paraId="5A2B9249" w14:textId="77777777" w:rsidR="00D146AC" w:rsidRPr="001C0778" w:rsidRDefault="00D146AC" w:rsidP="001C077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59772E6" w14:textId="7FAB6AA8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W odpowiedzi na Pana zapytanie z dnia 01.12.2022 </w:t>
      </w:r>
      <w:proofErr w:type="gramStart"/>
      <w:r w:rsidRPr="001C0778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Pr="001C0778">
        <w:rPr>
          <w:rFonts w:ascii="Arial" w:eastAsia="Calibri" w:hAnsi="Arial" w:cs="Arial"/>
          <w:bCs/>
          <w:sz w:val="24"/>
          <w:szCs w:val="24"/>
        </w:rPr>
        <w:t>. w sprawie relacji pracowniczych pracowników Miejskiego Ośrodka Pomocy Rodzinie w Tarnobrzegu z Dyrektorem MOPR informuję, że do dnia sporządzania odpowiedzi na zapytanie do Urzędu Miasta Tarnobrzega wpłynęło jedno pismo od pracownika MOPR, który skarżył się na wysokość otrzymanej nagrody</w:t>
      </w:r>
      <w:r w:rsidR="00D146AC" w:rsidRPr="001C0778">
        <w:rPr>
          <w:rFonts w:ascii="Arial" w:eastAsia="Calibri" w:hAnsi="Arial" w:cs="Arial"/>
          <w:bCs/>
          <w:sz w:val="24"/>
          <w:szCs w:val="24"/>
        </w:rPr>
        <w:t>.</w:t>
      </w:r>
      <w:r w:rsidRPr="001C077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146AC" w:rsidRPr="001C0778">
        <w:rPr>
          <w:rFonts w:ascii="Arial" w:eastAsia="Calibri" w:hAnsi="Arial" w:cs="Arial"/>
          <w:bCs/>
          <w:sz w:val="24"/>
          <w:szCs w:val="24"/>
        </w:rPr>
        <w:t xml:space="preserve">W tej sprawie Prezydent przyjął wyjaśnienia </w:t>
      </w:r>
      <w:proofErr w:type="gramStart"/>
      <w:r w:rsidR="00D146AC" w:rsidRPr="001C0778">
        <w:rPr>
          <w:rFonts w:ascii="Arial" w:eastAsia="Calibri" w:hAnsi="Arial" w:cs="Arial"/>
          <w:bCs/>
          <w:sz w:val="24"/>
          <w:szCs w:val="24"/>
        </w:rPr>
        <w:t xml:space="preserve">od </w:t>
      </w:r>
      <w:r w:rsidRPr="001C0778">
        <w:rPr>
          <w:rFonts w:ascii="Arial" w:eastAsia="Calibri" w:hAnsi="Arial" w:cs="Arial"/>
          <w:bCs/>
          <w:sz w:val="24"/>
          <w:szCs w:val="24"/>
        </w:rPr>
        <w:t xml:space="preserve"> Dyrektora</w:t>
      </w:r>
      <w:proofErr w:type="gramEnd"/>
      <w:r w:rsidRPr="001C0778">
        <w:rPr>
          <w:rFonts w:ascii="Arial" w:eastAsia="Calibri" w:hAnsi="Arial" w:cs="Arial"/>
          <w:bCs/>
          <w:sz w:val="24"/>
          <w:szCs w:val="24"/>
        </w:rPr>
        <w:t xml:space="preserve"> MOPR. Jednocześnie informuję, że do Urzędu Miasta nie wpłynęła żadna informacja wskazująca na to, że Państwowa Inspekcja Pracy lub sąd pracy zajmuje się obecnie sprawami w przedmiocie złożonego zapytania.</w:t>
      </w:r>
    </w:p>
    <w:p w14:paraId="5E1FC761" w14:textId="77777777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Natomiast odnosząc się kontroli PIP informuję, że w MOPR w dniach 5-6 października 2020 r. miała miejsce kontrola z Państwowej Inspekcji Pracy w Ośrodku. Dotyczyła treści Regulaminu Wynagradzania pracowników Ośrodka oraz przestrzegania zaleceń BHP związanych ze stanem epidemii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Covid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-19. W wyniku kontroli nie stwierdzono żadnych naruszeń praw pracowniczych. </w:t>
      </w:r>
    </w:p>
    <w:p w14:paraId="0430CEAD" w14:textId="77777777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Jednocześnie podkreślić należy, że Prezydent Miasta Tarnobrzega oraz Zastępca Prezydenta Miasta regularnie spotyka się z przedstawicielami pracowników MOPR oraz przedstawicielami związków zawodowych pracowników MOPR. Takie spotkania miały miejsce w dniach:</w:t>
      </w:r>
    </w:p>
    <w:p w14:paraId="5F756EAE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2 stycznia 2020 r.,</w:t>
      </w:r>
    </w:p>
    <w:p w14:paraId="3723ED04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14 stycznia 2020 r.,</w:t>
      </w:r>
    </w:p>
    <w:p w14:paraId="78488A31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3 września 2020 r.,</w:t>
      </w:r>
    </w:p>
    <w:p w14:paraId="11EA6E8B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21 listopada 2022 r.,</w:t>
      </w:r>
    </w:p>
    <w:p w14:paraId="699F7DF8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6 grudnia 2022 r.,</w:t>
      </w:r>
    </w:p>
    <w:p w14:paraId="26B08B21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13 grudnia 2022 r.,</w:t>
      </w:r>
    </w:p>
    <w:p w14:paraId="5DD64A60" w14:textId="77777777" w:rsidR="004772DB" w:rsidRPr="001C0778" w:rsidRDefault="004772DB" w:rsidP="001C0778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14 grudnia 2022 r.</w:t>
      </w:r>
    </w:p>
    <w:p w14:paraId="00F03978" w14:textId="276C9B10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W związku z pojawiającymi się w przestrzeni publicznej informacjami, na które powołuje się Pan Radny, odbyło się szereg spotkań Zastępcy Prezydenta Miasta z pracownikami MOPR oraz z osobami reprezentującymi podmioty i instytucje </w:t>
      </w:r>
      <w:r w:rsidRPr="001C0778">
        <w:rPr>
          <w:rFonts w:ascii="Arial" w:eastAsia="Calibri" w:hAnsi="Arial" w:cs="Arial"/>
          <w:bCs/>
          <w:sz w:val="24"/>
          <w:szCs w:val="24"/>
        </w:rPr>
        <w:lastRenderedPageBreak/>
        <w:t>współpracujące z MOPR i jego Dyrektorem. W spotkaniach uczestniczyły m.in. następujące osoby:</w:t>
      </w:r>
    </w:p>
    <w:p w14:paraId="1AD955FC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Marian Zioło – Radny Rady Miasta Tarnobrzega i Przewodniczący Zarządu Osiedla Wielowieś,</w:t>
      </w:r>
    </w:p>
    <w:p w14:paraId="1EC47087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Andrzej Biernat – Radny Rady Miasta Tarnobrzega i Przewodniczący Zarządu Osiedla Mokrzyszów,</w:t>
      </w:r>
    </w:p>
    <w:p w14:paraId="711DB110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Pani Józefa Biernacka – Przewodniczącą Rady Seniorów Tarnobrzega,</w:t>
      </w:r>
    </w:p>
    <w:p w14:paraId="1B1E95FC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Pani Teresa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Huńka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- Dyrektor Powiatowego Urzędu Pracy w Tarnobrzegu, </w:t>
      </w:r>
    </w:p>
    <w:p w14:paraId="03813652" w14:textId="7E2F8C4E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Pani Ewa Kędzierska – Kierownik Powiatowego Centrum Pomocy Rodzinie w Tarnobrzegu,</w:t>
      </w:r>
    </w:p>
    <w:p w14:paraId="0F0DA90E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Pani Marta Ziarek – Dyrektor Sądu Okręgowego w Tarnobrzegu,</w:t>
      </w:r>
    </w:p>
    <w:p w14:paraId="1A1B3995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Pani Marta Jarosz-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Midura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– Kuratorem Okręgowym Sądu Okręgowego w Tarnobrzegu,</w:t>
      </w:r>
    </w:p>
    <w:p w14:paraId="217CC526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Pani Beata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Wasiuta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- Dyrektor Środowiskowego Domu Samopomocy w Tarnobrzegu, </w:t>
      </w:r>
    </w:p>
    <w:p w14:paraId="4AA4093D" w14:textId="049DECA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Pani Małgorzata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Gazarkiewicz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– Kierownik Domu Dziennego Pobytu „Senior +” w Tarnobrzegu,</w:t>
      </w:r>
    </w:p>
    <w:p w14:paraId="1203391D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Pani Maria Wrzos – Dyrektor Domu Pomocy Społecznej w Tarnobrzegu,</w:t>
      </w:r>
    </w:p>
    <w:p w14:paraId="20B2B9BF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Pan Janusz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Maciurzyński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 xml:space="preserve"> – Kierownik Tarnobrzeskiego Centrum Seniora,</w:t>
      </w:r>
    </w:p>
    <w:p w14:paraId="038C8E4F" w14:textId="398C6463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 xml:space="preserve">Pani Zofia </w:t>
      </w:r>
      <w:proofErr w:type="spellStart"/>
      <w:r w:rsidRPr="001C0778">
        <w:rPr>
          <w:rFonts w:ascii="Arial" w:eastAsia="Calibri" w:hAnsi="Arial" w:cs="Arial"/>
          <w:bCs/>
          <w:sz w:val="24"/>
          <w:szCs w:val="24"/>
        </w:rPr>
        <w:t>Trochimowicz</w:t>
      </w:r>
      <w:proofErr w:type="spellEnd"/>
      <w:r w:rsidRPr="001C0778">
        <w:rPr>
          <w:rFonts w:ascii="Arial" w:eastAsia="Calibri" w:hAnsi="Arial" w:cs="Arial"/>
          <w:bCs/>
          <w:sz w:val="24"/>
          <w:szCs w:val="24"/>
        </w:rPr>
        <w:t>-Warga – Prezes Polskiego Stowarzyszenia na rzecz Osób</w:t>
      </w:r>
      <w:r w:rsidR="00C644C4" w:rsidRPr="001C077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C0778">
        <w:rPr>
          <w:rFonts w:ascii="Arial" w:eastAsia="Calibri" w:hAnsi="Arial" w:cs="Arial"/>
          <w:bCs/>
          <w:sz w:val="24"/>
          <w:szCs w:val="24"/>
        </w:rPr>
        <w:t xml:space="preserve">z </w:t>
      </w:r>
      <w:r w:rsidR="00317780" w:rsidRPr="001C0778">
        <w:rPr>
          <w:rFonts w:ascii="Arial" w:eastAsia="Calibri" w:hAnsi="Arial" w:cs="Arial"/>
          <w:bCs/>
          <w:sz w:val="24"/>
          <w:szCs w:val="24"/>
        </w:rPr>
        <w:t>Niepełnosprawnością Intelektualną Koło w Tarnobrzegu,</w:t>
      </w:r>
    </w:p>
    <w:p w14:paraId="24DA7C5B" w14:textId="327551CD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Rafał Szymański – aspirant sztabowym z Komendy Miejskiej Policji w Tarnobrzegu,</w:t>
      </w:r>
    </w:p>
    <w:p w14:paraId="6CE17EDB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Wojciech Zioło –Komendant Miejski Ochotniczej Straży Pożarnej w Tarnobrzegu,</w:t>
      </w:r>
    </w:p>
    <w:p w14:paraId="21CC828F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Ks. kan. Adam Marek – Proboszcz Parafii pw. Chrystusa Króla w Tarnobrzegu i Dziekan Dekanatu Tarnobrzeg,</w:t>
      </w:r>
    </w:p>
    <w:p w14:paraId="3DB96A1D" w14:textId="172A03C9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Dariusz Dziedzic – Prezes Klubu Sportowego Siarka Zakład Działalności Gospodarczej Sp. z o.</w:t>
      </w:r>
      <w:proofErr w:type="gramStart"/>
      <w:r w:rsidRPr="001C0778">
        <w:rPr>
          <w:rFonts w:ascii="Arial" w:eastAsia="Calibri" w:hAnsi="Arial" w:cs="Arial"/>
          <w:bCs/>
          <w:sz w:val="24"/>
          <w:szCs w:val="24"/>
        </w:rPr>
        <w:t>o</w:t>
      </w:r>
      <w:proofErr w:type="gramEnd"/>
      <w:r w:rsidRPr="001C0778">
        <w:rPr>
          <w:rFonts w:ascii="Arial" w:eastAsia="Calibri" w:hAnsi="Arial" w:cs="Arial"/>
          <w:bCs/>
          <w:sz w:val="24"/>
          <w:szCs w:val="24"/>
        </w:rPr>
        <w:t xml:space="preserve">., Siarka Tarnobrzeg S.A. </w:t>
      </w:r>
      <w:proofErr w:type="gramStart"/>
      <w:r w:rsidRPr="001C0778">
        <w:rPr>
          <w:rFonts w:ascii="Arial" w:eastAsia="Calibri" w:hAnsi="Arial" w:cs="Arial"/>
          <w:bCs/>
          <w:sz w:val="24"/>
          <w:szCs w:val="24"/>
        </w:rPr>
        <w:t>i</w:t>
      </w:r>
      <w:proofErr w:type="gramEnd"/>
      <w:r w:rsidRPr="001C0778">
        <w:rPr>
          <w:rFonts w:ascii="Arial" w:eastAsia="Calibri" w:hAnsi="Arial" w:cs="Arial"/>
          <w:bCs/>
          <w:sz w:val="24"/>
          <w:szCs w:val="24"/>
        </w:rPr>
        <w:t xml:space="preserve"> Klubu Sportowego Siarka w Tarnobrzegu,</w:t>
      </w:r>
    </w:p>
    <w:p w14:paraId="0D289CED" w14:textId="272C6546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Pan Przemysław Smoliński – Dyrektor Miejskiego Ośrodka Sportu i Rekreacji w Tarnobrzegu,</w:t>
      </w:r>
    </w:p>
    <w:p w14:paraId="6A18E106" w14:textId="77777777" w:rsidR="004772DB" w:rsidRPr="001C0778" w:rsidRDefault="004772DB" w:rsidP="001C077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lastRenderedPageBreak/>
        <w:t>Pan Piotr Pawlik – Naczelnik Wydziału Gospodarki Komunalnej i Środowiska Urzędu Miasta Tarnobrzega.</w:t>
      </w:r>
    </w:p>
    <w:p w14:paraId="577D9478" w14:textId="25458C1A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W trakcie ww. spotkań współpraca z Dyrektor MOPR oceniana była pozytywnie, nikt z ww. rozmówców nie formułował żadnych zarzutów sugerujących istnienie problemu szykanowania pracowników MOPR. Wręcz przeciwnie przekazywane były informacje o dużym zaangażowaniu Pani Dyrektor w pomoc niesioną pracownikom Ośrodka</w:t>
      </w:r>
      <w:r w:rsidR="00D146AC" w:rsidRPr="001C0778">
        <w:rPr>
          <w:rFonts w:ascii="Arial" w:eastAsia="Calibri" w:hAnsi="Arial" w:cs="Arial"/>
          <w:bCs/>
          <w:sz w:val="24"/>
          <w:szCs w:val="24"/>
        </w:rPr>
        <w:t>.</w:t>
      </w:r>
    </w:p>
    <w:p w14:paraId="07B5B203" w14:textId="781C8840" w:rsidR="004772DB" w:rsidRPr="001C0778" w:rsidRDefault="004772DB" w:rsidP="001C0778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1C0778">
        <w:rPr>
          <w:rFonts w:ascii="Arial" w:eastAsia="Calibri" w:hAnsi="Arial" w:cs="Arial"/>
          <w:bCs/>
          <w:sz w:val="24"/>
          <w:szCs w:val="24"/>
        </w:rPr>
        <w:t>Podsumowując odpowiedź na zapytanie informuję, że sprawa będzie w dalszym ciągu wyjaśniana. Na dzień 30 grudnia 2022 r. zaplanowane zostało w tej sprawie kolejne spotkanie Prezydenta Miasta z przedstawicielami załogi MOPR i związkami zawodowymi. Decyzja o przeprowadzeniu kontroli w MOPR podjęta zostanie po zakończeniu wszystkich rozmów i gdy wspomniane w zapytaniu zarzuty zostaną uprawdopodobnione.</w:t>
      </w:r>
    </w:p>
    <w:p w14:paraId="4700885A" w14:textId="77777777" w:rsidR="00770AC1" w:rsidRPr="001C0778" w:rsidRDefault="00770AC1" w:rsidP="001C077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125CEC36" w:rsidR="00B11B20" w:rsidRDefault="00A67C9B" w:rsidP="001C077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C0778">
        <w:rPr>
          <w:rFonts w:ascii="Arial" w:hAnsi="Arial" w:cs="Arial"/>
          <w:sz w:val="24"/>
          <w:szCs w:val="24"/>
        </w:rPr>
        <w:t>Z poważanie</w:t>
      </w:r>
      <w:r w:rsidR="00D146AC" w:rsidRPr="001C0778">
        <w:rPr>
          <w:rFonts w:ascii="Arial" w:hAnsi="Arial" w:cs="Arial"/>
          <w:sz w:val="24"/>
          <w:szCs w:val="24"/>
        </w:rPr>
        <w:t>m</w:t>
      </w:r>
    </w:p>
    <w:p w14:paraId="1144AAE6" w14:textId="07129376" w:rsidR="001C0778" w:rsidRDefault="001C0778" w:rsidP="001C077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1DA6C92C" w14:textId="21F681E6" w:rsidR="001C0778" w:rsidRDefault="001C0778" w:rsidP="001C077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3388CB92" w14:textId="4F82CF7C" w:rsidR="001C0778" w:rsidRPr="001C0778" w:rsidRDefault="001C0778" w:rsidP="001C077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p w14:paraId="1D018C2D" w14:textId="6912CBFB" w:rsidR="00A67C9B" w:rsidRPr="001C0778" w:rsidRDefault="00A67C9B" w:rsidP="001C077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1C077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4168" w14:textId="77777777" w:rsidR="00BE2497" w:rsidRDefault="00BE2497" w:rsidP="005C5100">
      <w:pPr>
        <w:spacing w:after="0" w:line="240" w:lineRule="auto"/>
      </w:pPr>
      <w:r>
        <w:separator/>
      </w:r>
    </w:p>
  </w:endnote>
  <w:endnote w:type="continuationSeparator" w:id="0">
    <w:p w14:paraId="499FE360" w14:textId="77777777" w:rsidR="00BE2497" w:rsidRDefault="00BE249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DF1BB" w14:textId="77777777" w:rsidR="00BE2497" w:rsidRDefault="00BE2497" w:rsidP="005C5100">
      <w:pPr>
        <w:spacing w:after="0" w:line="240" w:lineRule="auto"/>
      </w:pPr>
      <w:r>
        <w:separator/>
      </w:r>
    </w:p>
  </w:footnote>
  <w:footnote w:type="continuationSeparator" w:id="0">
    <w:p w14:paraId="427F10F1" w14:textId="77777777" w:rsidR="00BE2497" w:rsidRDefault="00BE249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C0778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2497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7596-A286-448E-9FDE-D95811C4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2022-12-19T07:55:00Z</cp:lastPrinted>
  <dcterms:created xsi:type="dcterms:W3CDTF">2022-12-19T09:37:00Z</dcterms:created>
  <dcterms:modified xsi:type="dcterms:W3CDTF">2022-12-19T09:37:00Z</dcterms:modified>
</cp:coreProperties>
</file>